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BE" w:rsidRDefault="00C951BE" w:rsidP="00C951BE">
      <w:pPr>
        <w:jc w:val="center"/>
        <w:rPr>
          <w:rFonts w:ascii="Arial" w:hAnsi="Arial" w:cs="Arial"/>
          <w:color w:val="3366FF"/>
          <w:sz w:val="24"/>
          <w:szCs w:val="24"/>
          <w:lang w:eastAsia="ar-SA"/>
        </w:rPr>
      </w:pPr>
      <w:bookmarkStart w:id="0" w:name="_GoBack"/>
      <w:bookmarkEnd w:id="0"/>
    </w:p>
    <w:p w:rsidR="00C951BE" w:rsidRDefault="00C951BE" w:rsidP="00C951BE">
      <w:pPr>
        <w:jc w:val="center"/>
        <w:rPr>
          <w:rFonts w:ascii="Arial" w:hAnsi="Arial" w:cs="Arial"/>
          <w:b/>
          <w:color w:val="3366FF"/>
          <w:sz w:val="24"/>
          <w:szCs w:val="24"/>
          <w:lang w:eastAsia="ar-SA"/>
        </w:rPr>
      </w:pPr>
    </w:p>
    <w:p w:rsidR="00C951BE" w:rsidRDefault="00C951BE" w:rsidP="00C951BE">
      <w:pPr>
        <w:jc w:val="center"/>
        <w:rPr>
          <w:rFonts w:ascii="Arial" w:hAnsi="Arial" w:cs="Arial"/>
          <w:b/>
          <w:color w:val="3366FF"/>
          <w:sz w:val="32"/>
          <w:szCs w:val="32"/>
          <w:lang w:eastAsia="ar-SA"/>
        </w:rPr>
      </w:pPr>
    </w:p>
    <w:p w:rsidR="00C951BE" w:rsidRDefault="00C951BE" w:rsidP="00C951BE">
      <w:pPr>
        <w:jc w:val="center"/>
        <w:rPr>
          <w:rFonts w:ascii="Arial" w:hAnsi="Arial" w:cs="Arial"/>
          <w:b/>
          <w:color w:val="3366FF"/>
          <w:sz w:val="32"/>
          <w:szCs w:val="32"/>
          <w:lang w:eastAsia="ar-SA"/>
        </w:rPr>
      </w:pPr>
    </w:p>
    <w:p w:rsidR="00C951BE" w:rsidRDefault="00C951BE" w:rsidP="00C951BE">
      <w:pPr>
        <w:jc w:val="center"/>
        <w:rPr>
          <w:rFonts w:ascii="Arial" w:hAnsi="Arial" w:cs="Arial"/>
          <w:color w:val="005696"/>
          <w:sz w:val="24"/>
          <w:lang w:eastAsia="ar-SA"/>
        </w:rPr>
      </w:pPr>
      <w:r>
        <w:rPr>
          <w:rFonts w:ascii="Arial" w:hAnsi="Arial" w:cs="Arial"/>
          <w:b/>
          <w:color w:val="3366FF"/>
          <w:sz w:val="32"/>
          <w:szCs w:val="32"/>
          <w:lang w:eastAsia="ar-SA"/>
        </w:rPr>
        <w:t>PROJETO</w:t>
      </w:r>
    </w:p>
    <w:p w:rsidR="00C951BE" w:rsidRDefault="00C951BE" w:rsidP="00C951BE">
      <w:pPr>
        <w:jc w:val="center"/>
        <w:rPr>
          <w:rFonts w:ascii="Arial" w:hAnsi="Arial" w:cs="Arial"/>
          <w:color w:val="005696"/>
          <w:sz w:val="24"/>
          <w:lang w:eastAsia="ar-SA"/>
        </w:rPr>
      </w:pPr>
    </w:p>
    <w:p w:rsidR="00C951BE" w:rsidRDefault="00C951BE" w:rsidP="00C951BE">
      <w:pPr>
        <w:jc w:val="center"/>
        <w:rPr>
          <w:rFonts w:ascii="Arial" w:hAnsi="Arial" w:cs="Arial"/>
          <w:sz w:val="32"/>
          <w:lang w:eastAsia="ar-SA"/>
        </w:rPr>
      </w:pPr>
      <w:r>
        <w:rPr>
          <w:rFonts w:ascii="Arial" w:eastAsia="Arial" w:hAnsi="Arial" w:cs="Arial"/>
          <w:i/>
          <w:color w:val="666666"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i/>
          <w:color w:val="666666"/>
          <w:sz w:val="28"/>
          <w:szCs w:val="28"/>
          <w:lang w:eastAsia="ar-SA"/>
        </w:rPr>
        <w:t>Criação e Instalação do Centro Judiciário de Solução de Conflitos</w:t>
      </w:r>
      <w:r w:rsidR="002B08CF">
        <w:rPr>
          <w:rFonts w:ascii="Arial" w:hAnsi="Arial" w:cs="Arial"/>
          <w:i/>
          <w:color w:val="666666"/>
          <w:sz w:val="28"/>
          <w:szCs w:val="28"/>
          <w:lang w:eastAsia="ar-SA"/>
        </w:rPr>
        <w:t xml:space="preserve"> e Cidadania</w:t>
      </w:r>
      <w:r>
        <w:rPr>
          <w:rFonts w:ascii="Arial" w:hAnsi="Arial" w:cs="Arial"/>
          <w:i/>
          <w:color w:val="666666"/>
          <w:sz w:val="28"/>
          <w:szCs w:val="28"/>
          <w:lang w:eastAsia="ar-SA"/>
        </w:rPr>
        <w:t xml:space="preserve"> – CEJUSC</w:t>
      </w:r>
    </w:p>
    <w:p w:rsidR="00C951BE" w:rsidRDefault="00C951BE" w:rsidP="00C951BE">
      <w:pPr>
        <w:jc w:val="center"/>
        <w:rPr>
          <w:rFonts w:ascii="Arial" w:hAnsi="Arial" w:cs="Arial"/>
          <w:sz w:val="32"/>
          <w:lang w:eastAsia="ar-SA"/>
        </w:rPr>
      </w:pPr>
    </w:p>
    <w:p w:rsidR="00C951BE" w:rsidRDefault="00C951BE" w:rsidP="00C951BE">
      <w:pPr>
        <w:jc w:val="center"/>
        <w:rPr>
          <w:rFonts w:ascii="Arial" w:hAnsi="Arial" w:cs="Arial"/>
          <w:sz w:val="32"/>
          <w:lang w:eastAsia="ar-SA"/>
        </w:rPr>
      </w:pPr>
    </w:p>
    <w:p w:rsidR="00C951BE" w:rsidRDefault="00C951BE" w:rsidP="00C951BE">
      <w:pPr>
        <w:jc w:val="center"/>
        <w:rPr>
          <w:rFonts w:ascii="Arial" w:hAnsi="Arial" w:cs="Arial"/>
          <w:b/>
          <w:color w:val="3366FF"/>
          <w:sz w:val="32"/>
          <w:szCs w:val="32"/>
          <w:lang w:eastAsia="ar-SA"/>
        </w:rPr>
      </w:pPr>
      <w:r>
        <w:rPr>
          <w:rFonts w:ascii="Arial" w:hAnsi="Arial" w:cs="Arial"/>
          <w:b/>
          <w:color w:val="3366FF"/>
          <w:sz w:val="24"/>
          <w:szCs w:val="24"/>
          <w:lang w:eastAsia="ar-SA"/>
        </w:rPr>
        <w:t>_____________________</w:t>
      </w:r>
    </w:p>
    <w:p w:rsidR="00C951BE" w:rsidRDefault="00C951BE" w:rsidP="00C951BE">
      <w:pPr>
        <w:jc w:val="center"/>
        <w:rPr>
          <w:rFonts w:ascii="Arial" w:hAnsi="Arial" w:cs="Arial"/>
          <w:b/>
          <w:color w:val="3366FF"/>
          <w:sz w:val="32"/>
          <w:szCs w:val="32"/>
          <w:lang w:eastAsia="ar-SA"/>
        </w:rPr>
      </w:pPr>
    </w:p>
    <w:p w:rsidR="00C951BE" w:rsidRDefault="00C951BE" w:rsidP="00C951BE">
      <w:pPr>
        <w:jc w:val="center"/>
        <w:rPr>
          <w:rFonts w:ascii="Arial" w:hAnsi="Arial" w:cs="Arial"/>
          <w:b/>
          <w:color w:val="3366FF"/>
          <w:sz w:val="32"/>
          <w:szCs w:val="32"/>
          <w:lang w:eastAsia="ar-SA"/>
        </w:rPr>
      </w:pPr>
    </w:p>
    <w:p w:rsidR="005E51F4" w:rsidRPr="005E51F4" w:rsidRDefault="005E51F4" w:rsidP="005E51F4">
      <w:pPr>
        <w:jc w:val="center"/>
        <w:rPr>
          <w:rFonts w:ascii="Arial" w:hAnsi="Arial"/>
          <w:b/>
          <w:color w:val="3366FF"/>
          <w:sz w:val="32"/>
          <w:szCs w:val="32"/>
          <w:lang w:eastAsia="ar-SA"/>
        </w:rPr>
      </w:pPr>
      <w:r w:rsidRPr="005E51F4">
        <w:rPr>
          <w:rFonts w:ascii="Arial" w:hAnsi="Arial"/>
          <w:b/>
          <w:color w:val="3366FF"/>
          <w:sz w:val="32"/>
          <w:szCs w:val="32"/>
          <w:lang w:eastAsia="ar-SA"/>
        </w:rPr>
        <w:t>COORDENAÇÃO-GERAL</w:t>
      </w:r>
    </w:p>
    <w:p w:rsidR="005E51F4" w:rsidRPr="005E51F4" w:rsidRDefault="005E51F4" w:rsidP="005E51F4">
      <w:pPr>
        <w:suppressAutoHyphens w:val="0"/>
        <w:jc w:val="center"/>
        <w:rPr>
          <w:b/>
          <w:color w:val="2D507B"/>
          <w:sz w:val="24"/>
          <w:szCs w:val="24"/>
          <w:lang w:eastAsia="pt-BR"/>
        </w:rPr>
      </w:pPr>
    </w:p>
    <w:p w:rsidR="005E51F4" w:rsidRPr="005E51F4" w:rsidRDefault="005E51F4" w:rsidP="005E51F4">
      <w:pPr>
        <w:numPr>
          <w:ilvl w:val="0"/>
          <w:numId w:val="2"/>
        </w:numPr>
        <w:suppressAutoHyphens w:val="0"/>
        <w:jc w:val="center"/>
        <w:rPr>
          <w:rFonts w:ascii="Arial" w:hAnsi="Arial" w:cs="Arial"/>
          <w:b/>
          <w:color w:val="3366FF"/>
          <w:sz w:val="28"/>
          <w:szCs w:val="22"/>
          <w:lang w:eastAsia="pt-BR"/>
        </w:rPr>
      </w:pPr>
      <w:r w:rsidRPr="005E51F4">
        <w:rPr>
          <w:rFonts w:ascii="Arial" w:hAnsi="Arial" w:cs="Arial"/>
          <w:b/>
          <w:color w:val="3366FF"/>
          <w:sz w:val="28"/>
          <w:szCs w:val="22"/>
          <w:lang w:eastAsia="pt-BR"/>
        </w:rPr>
        <w:t>Desembargador Jânio de Souza Machado</w:t>
      </w:r>
    </w:p>
    <w:p w:rsidR="005E51F4" w:rsidRPr="005E51F4" w:rsidRDefault="005E51F4" w:rsidP="005E51F4">
      <w:pPr>
        <w:suppressAutoHyphens w:val="0"/>
        <w:jc w:val="center"/>
        <w:rPr>
          <w:rFonts w:ascii="Arial" w:hAnsi="Arial" w:cs="Arial"/>
          <w:i/>
          <w:color w:val="666666"/>
          <w:sz w:val="26"/>
          <w:lang w:eastAsia="pt-BR"/>
        </w:rPr>
      </w:pPr>
      <w:r w:rsidRPr="005E51F4">
        <w:rPr>
          <w:rFonts w:ascii="Arial" w:hAnsi="Arial" w:cs="Arial"/>
          <w:i/>
          <w:color w:val="666666"/>
          <w:sz w:val="26"/>
          <w:lang w:eastAsia="pt-BR"/>
        </w:rPr>
        <w:t xml:space="preserve">Coordenador Estadual dos Juizados Especiais </w:t>
      </w:r>
    </w:p>
    <w:p w:rsidR="005E51F4" w:rsidRPr="005E51F4" w:rsidRDefault="005E51F4" w:rsidP="005E51F4">
      <w:pPr>
        <w:suppressAutoHyphens w:val="0"/>
        <w:jc w:val="center"/>
        <w:rPr>
          <w:rFonts w:ascii="Arial" w:hAnsi="Arial" w:cs="Arial"/>
          <w:i/>
          <w:color w:val="666666"/>
          <w:sz w:val="26"/>
          <w:lang w:eastAsia="pt-BR"/>
        </w:rPr>
      </w:pPr>
      <w:r w:rsidRPr="005E51F4">
        <w:rPr>
          <w:rFonts w:ascii="Arial" w:hAnsi="Arial" w:cs="Arial"/>
          <w:i/>
          <w:color w:val="666666"/>
          <w:sz w:val="26"/>
          <w:lang w:eastAsia="pt-BR"/>
        </w:rPr>
        <w:t>e Programas Alternativos de Solução de Conflitos</w:t>
      </w:r>
    </w:p>
    <w:p w:rsidR="005E51F4" w:rsidRPr="005E51F4" w:rsidRDefault="005E51F4" w:rsidP="005E51F4">
      <w:pPr>
        <w:suppressAutoHyphens w:val="0"/>
        <w:jc w:val="center"/>
        <w:rPr>
          <w:b/>
          <w:color w:val="2D507B"/>
          <w:sz w:val="30"/>
          <w:szCs w:val="24"/>
          <w:lang w:eastAsia="pt-BR"/>
        </w:rPr>
      </w:pPr>
    </w:p>
    <w:p w:rsidR="005E51F4" w:rsidRPr="005E51F4" w:rsidRDefault="005E51F4" w:rsidP="005E51F4">
      <w:pPr>
        <w:numPr>
          <w:ilvl w:val="0"/>
          <w:numId w:val="2"/>
        </w:numPr>
        <w:suppressAutoHyphens w:val="0"/>
        <w:jc w:val="center"/>
        <w:rPr>
          <w:rFonts w:ascii="Arial" w:hAnsi="Arial" w:cs="Arial"/>
          <w:b/>
          <w:color w:val="3366FF"/>
          <w:sz w:val="28"/>
          <w:szCs w:val="22"/>
          <w:lang w:eastAsia="pt-BR"/>
        </w:rPr>
      </w:pPr>
      <w:r w:rsidRPr="005E51F4">
        <w:rPr>
          <w:rFonts w:ascii="Arial" w:hAnsi="Arial" w:cs="Arial"/>
          <w:b/>
          <w:color w:val="3366FF"/>
          <w:sz w:val="28"/>
          <w:szCs w:val="22"/>
          <w:lang w:eastAsia="pt-BR"/>
        </w:rPr>
        <w:t>Juiz de Direito de Segundo Grau Guilherme Nunes Born</w:t>
      </w:r>
    </w:p>
    <w:p w:rsidR="005E51F4" w:rsidRPr="005E51F4" w:rsidRDefault="005E51F4" w:rsidP="005E51F4">
      <w:pPr>
        <w:suppressAutoHyphens w:val="0"/>
        <w:jc w:val="center"/>
        <w:rPr>
          <w:rFonts w:ascii="Arial" w:hAnsi="Arial" w:cs="Arial"/>
          <w:i/>
          <w:color w:val="666666"/>
          <w:sz w:val="26"/>
          <w:lang w:eastAsia="pt-BR"/>
        </w:rPr>
      </w:pPr>
      <w:r w:rsidRPr="005E51F4">
        <w:rPr>
          <w:rFonts w:ascii="Arial" w:hAnsi="Arial" w:cs="Arial"/>
          <w:i/>
          <w:color w:val="666666"/>
          <w:sz w:val="26"/>
          <w:lang w:eastAsia="pt-BR"/>
        </w:rPr>
        <w:t>Subcoordenador dos Programas Alternativos de Solução de Conflitos</w:t>
      </w:r>
    </w:p>
    <w:p w:rsidR="00C951BE" w:rsidRDefault="00C951BE" w:rsidP="00C951BE">
      <w:pPr>
        <w:ind w:left="720"/>
        <w:rPr>
          <w:rFonts w:ascii="Arial" w:hAnsi="Arial" w:cs="Arial"/>
          <w:b/>
          <w:color w:val="2D507B"/>
          <w:sz w:val="24"/>
        </w:rPr>
      </w:pPr>
    </w:p>
    <w:p w:rsidR="00C951BE" w:rsidRDefault="00C951BE" w:rsidP="00C951BE">
      <w:pPr>
        <w:ind w:left="720"/>
        <w:rPr>
          <w:rFonts w:ascii="Arial" w:hAnsi="Arial" w:cs="Arial"/>
          <w:b/>
          <w:color w:val="2D507B"/>
          <w:sz w:val="24"/>
        </w:rPr>
      </w:pPr>
    </w:p>
    <w:p w:rsidR="00C951BE" w:rsidRDefault="00C951BE" w:rsidP="00C951BE">
      <w:pPr>
        <w:ind w:left="720"/>
        <w:rPr>
          <w:rFonts w:ascii="Arial" w:hAnsi="Arial" w:cs="Arial"/>
          <w:b/>
          <w:color w:val="2D507B"/>
          <w:sz w:val="24"/>
        </w:rPr>
      </w:pPr>
    </w:p>
    <w:p w:rsidR="00C951BE" w:rsidRDefault="00C951BE" w:rsidP="00C951BE">
      <w:pPr>
        <w:ind w:left="720"/>
        <w:rPr>
          <w:rFonts w:ascii="Arial" w:hAnsi="Arial" w:cs="Arial"/>
          <w:b/>
          <w:color w:val="2D507B"/>
          <w:sz w:val="24"/>
        </w:rPr>
      </w:pPr>
    </w:p>
    <w:p w:rsidR="00C951BE" w:rsidRDefault="00C951BE" w:rsidP="00D266D2">
      <w:pPr>
        <w:ind w:left="720"/>
        <w:rPr>
          <w:sz w:val="24"/>
        </w:rPr>
      </w:pPr>
      <w:r>
        <w:rPr>
          <w:sz w:val="24"/>
        </w:rPr>
        <w:br w:type="page"/>
      </w:r>
    </w:p>
    <w:p w:rsidR="00C951BE" w:rsidRPr="00D266D2" w:rsidRDefault="00D266D2" w:rsidP="00D266D2">
      <w:pPr>
        <w:pStyle w:val="PargrafodaLista"/>
        <w:numPr>
          <w:ilvl w:val="0"/>
          <w:numId w:val="3"/>
        </w:num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D266D2">
        <w:rPr>
          <w:rFonts w:ascii="Arial" w:hAnsi="Arial" w:cs="Arial"/>
          <w:b/>
          <w:color w:val="0070C0"/>
          <w:sz w:val="24"/>
          <w:szCs w:val="24"/>
        </w:rPr>
        <w:lastRenderedPageBreak/>
        <w:t>Centro Judiciário de Solução de Conflitos e Cidadania – CEJUSC</w:t>
      </w:r>
    </w:p>
    <w:p w:rsidR="00D266D2" w:rsidRDefault="00D266D2" w:rsidP="00D266D2">
      <w:pPr>
        <w:pStyle w:val="PargrafodaLista"/>
        <w:numPr>
          <w:ilvl w:val="0"/>
          <w:numId w:val="3"/>
        </w:numPr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 w:rsidRPr="00D266D2">
        <w:rPr>
          <w:rFonts w:ascii="Arial" w:hAnsi="Arial" w:cs="Arial"/>
          <w:b/>
          <w:i/>
          <w:color w:val="0070C0"/>
          <w:sz w:val="24"/>
          <w:szCs w:val="24"/>
        </w:rPr>
        <w:t>Estatística de 2015</w:t>
      </w:r>
    </w:p>
    <w:p w:rsidR="00D266D2" w:rsidRPr="00D266D2" w:rsidRDefault="00D266D2" w:rsidP="00D266D2">
      <w:pPr>
        <w:pStyle w:val="PargrafodaLista"/>
        <w:ind w:left="1440"/>
        <w:rPr>
          <w:rFonts w:ascii="Arial" w:hAnsi="Arial" w:cs="Arial"/>
          <w:b/>
          <w:i/>
          <w:color w:val="0070C0"/>
          <w:sz w:val="24"/>
          <w:szCs w:val="24"/>
        </w:rPr>
      </w:pPr>
    </w:p>
    <w:tbl>
      <w:tblPr>
        <w:tblW w:w="1630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7"/>
        <w:gridCol w:w="1417"/>
        <w:gridCol w:w="992"/>
        <w:gridCol w:w="1134"/>
        <w:gridCol w:w="1134"/>
        <w:gridCol w:w="850"/>
        <w:gridCol w:w="851"/>
        <w:gridCol w:w="1134"/>
        <w:gridCol w:w="992"/>
        <w:gridCol w:w="1134"/>
        <w:gridCol w:w="1134"/>
        <w:gridCol w:w="851"/>
        <w:gridCol w:w="1134"/>
        <w:gridCol w:w="992"/>
        <w:gridCol w:w="992"/>
        <w:gridCol w:w="1134"/>
      </w:tblGrid>
      <w:tr w:rsidR="00C21835" w:rsidRPr="00C951BE" w:rsidTr="00522723">
        <w:trPr>
          <w:trHeight w:val="409"/>
        </w:trPr>
        <w:tc>
          <w:tcPr>
            <w:tcW w:w="427" w:type="dxa"/>
            <w:vMerge w:val="restart"/>
            <w:tcBorders>
              <w:top w:val="double" w:sz="4" w:space="0" w:color="0000FF"/>
              <w:lef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951BE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0000FF"/>
              <w:lef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6EC0"/>
                <w:sz w:val="18"/>
                <w:szCs w:val="18"/>
              </w:rPr>
            </w:pPr>
            <w:r w:rsidRPr="002A53D6">
              <w:rPr>
                <w:rFonts w:ascii="Arial" w:hAnsi="Arial" w:cs="Arial"/>
                <w:b/>
                <w:color w:val="006EC0"/>
                <w:sz w:val="18"/>
                <w:szCs w:val="18"/>
              </w:rPr>
              <w:t>Comarca</w:t>
            </w:r>
          </w:p>
        </w:tc>
        <w:tc>
          <w:tcPr>
            <w:tcW w:w="992" w:type="dxa"/>
            <w:vMerge w:val="restart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6EC0"/>
                <w:sz w:val="18"/>
                <w:szCs w:val="18"/>
              </w:rPr>
            </w:pPr>
            <w:r w:rsidRPr="002A53D6">
              <w:rPr>
                <w:rFonts w:ascii="Arial" w:hAnsi="Arial" w:cs="Arial"/>
                <w:b/>
                <w:color w:val="006EC0"/>
                <w:sz w:val="18"/>
                <w:szCs w:val="18"/>
              </w:rPr>
              <w:t>Criação</w:t>
            </w:r>
          </w:p>
        </w:tc>
        <w:tc>
          <w:tcPr>
            <w:tcW w:w="1134" w:type="dxa"/>
            <w:vMerge w:val="restart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6EC0"/>
                <w:sz w:val="18"/>
                <w:szCs w:val="18"/>
              </w:rPr>
            </w:pPr>
            <w:r w:rsidRPr="00C21835">
              <w:rPr>
                <w:rFonts w:ascii="Arial" w:hAnsi="Arial" w:cs="Arial"/>
                <w:b/>
                <w:color w:val="006EC0"/>
                <w:sz w:val="18"/>
                <w:szCs w:val="18"/>
              </w:rPr>
              <w:t>Instalação</w:t>
            </w:r>
          </w:p>
        </w:tc>
        <w:tc>
          <w:tcPr>
            <w:tcW w:w="6095" w:type="dxa"/>
            <w:gridSpan w:val="6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6EC0"/>
                <w:sz w:val="18"/>
                <w:szCs w:val="18"/>
              </w:rPr>
            </w:pPr>
            <w:r w:rsidRPr="002A53D6">
              <w:rPr>
                <w:rFonts w:ascii="Arial" w:hAnsi="Arial" w:cs="Arial"/>
                <w:b/>
                <w:color w:val="006EC0"/>
                <w:sz w:val="18"/>
                <w:szCs w:val="18"/>
              </w:rPr>
              <w:t>Conciliação</w:t>
            </w:r>
          </w:p>
        </w:tc>
        <w:tc>
          <w:tcPr>
            <w:tcW w:w="6237" w:type="dxa"/>
            <w:gridSpan w:val="6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6EC0"/>
                <w:sz w:val="18"/>
                <w:szCs w:val="18"/>
              </w:rPr>
            </w:pPr>
            <w:r w:rsidRPr="002A53D6">
              <w:rPr>
                <w:rFonts w:ascii="Arial" w:hAnsi="Arial" w:cs="Arial"/>
                <w:b/>
                <w:color w:val="006EC0"/>
                <w:sz w:val="18"/>
                <w:szCs w:val="18"/>
              </w:rPr>
              <w:t>Mediação</w:t>
            </w:r>
          </w:p>
        </w:tc>
      </w:tr>
      <w:tr w:rsidR="002A53D6" w:rsidRPr="00C951BE" w:rsidTr="00522723">
        <w:trPr>
          <w:trHeight w:hRule="exact" w:val="511"/>
        </w:trPr>
        <w:tc>
          <w:tcPr>
            <w:tcW w:w="427" w:type="dxa"/>
            <w:vMerge/>
            <w:tcBorders>
              <w:lef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951BE" w:rsidRDefault="00C951BE" w:rsidP="002A53D6">
            <w:pPr>
              <w:ind w:hanging="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951BE" w:rsidRDefault="00C951BE" w:rsidP="002A53D6">
            <w:pPr>
              <w:ind w:hanging="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951BE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951BE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2A53D6">
              <w:rPr>
                <w:rFonts w:ascii="Arial" w:hAnsi="Arial" w:cs="Arial"/>
                <w:b/>
                <w:color w:val="0070C0"/>
                <w:sz w:val="18"/>
                <w:szCs w:val="18"/>
              </w:rPr>
              <w:t>Pré-processual</w:t>
            </w:r>
          </w:p>
        </w:tc>
        <w:tc>
          <w:tcPr>
            <w:tcW w:w="3260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b/>
                <w:color w:val="0070C0"/>
              </w:rPr>
            </w:pPr>
            <w:r w:rsidRPr="002A53D6">
              <w:rPr>
                <w:rFonts w:ascii="Arial" w:hAnsi="Arial" w:cs="Arial"/>
                <w:b/>
                <w:color w:val="0070C0"/>
              </w:rPr>
              <w:t>Processual</w:t>
            </w:r>
          </w:p>
        </w:tc>
        <w:tc>
          <w:tcPr>
            <w:tcW w:w="3119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3D6">
              <w:rPr>
                <w:rFonts w:ascii="Arial" w:hAnsi="Arial" w:cs="Arial"/>
                <w:b/>
                <w:color w:val="0070C0"/>
                <w:sz w:val="18"/>
                <w:szCs w:val="18"/>
              </w:rPr>
              <w:t>Pré-processual</w:t>
            </w:r>
          </w:p>
        </w:tc>
        <w:tc>
          <w:tcPr>
            <w:tcW w:w="3118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2A53D6">
              <w:rPr>
                <w:rFonts w:ascii="Arial" w:hAnsi="Arial" w:cs="Arial"/>
                <w:b/>
                <w:color w:val="0070C0"/>
                <w:sz w:val="18"/>
                <w:szCs w:val="18"/>
              </w:rPr>
              <w:t>Processual</w:t>
            </w:r>
          </w:p>
        </w:tc>
      </w:tr>
      <w:tr w:rsidR="00522723" w:rsidRPr="00C951BE" w:rsidTr="00522723">
        <w:trPr>
          <w:trHeight w:val="409"/>
        </w:trPr>
        <w:tc>
          <w:tcPr>
            <w:tcW w:w="427" w:type="dxa"/>
            <w:vMerge/>
            <w:tcBorders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951BE" w:rsidRDefault="00C951BE" w:rsidP="002A53D6">
            <w:pPr>
              <w:ind w:hanging="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951BE" w:rsidRDefault="00C951BE" w:rsidP="002A53D6">
            <w:pPr>
              <w:ind w:hanging="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951BE" w:rsidRDefault="00C951BE" w:rsidP="002A53D6">
            <w:pPr>
              <w:ind w:hanging="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951BE" w:rsidRDefault="00C951BE" w:rsidP="002A53D6">
            <w:pPr>
              <w:ind w:hanging="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Reclamações </w:t>
            </w:r>
          </w:p>
        </w:tc>
        <w:tc>
          <w:tcPr>
            <w:tcW w:w="85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Sessões </w:t>
            </w:r>
          </w:p>
        </w:tc>
        <w:tc>
          <w:tcPr>
            <w:tcW w:w="85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>Acordos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>Processos</w:t>
            </w:r>
          </w:p>
        </w:tc>
        <w:tc>
          <w:tcPr>
            <w:tcW w:w="99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>Audiências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>Acordos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Reclamações </w:t>
            </w:r>
          </w:p>
        </w:tc>
        <w:tc>
          <w:tcPr>
            <w:tcW w:w="85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Sessões 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>Acordos</w:t>
            </w:r>
          </w:p>
        </w:tc>
        <w:tc>
          <w:tcPr>
            <w:tcW w:w="99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>Processos</w:t>
            </w:r>
          </w:p>
        </w:tc>
        <w:tc>
          <w:tcPr>
            <w:tcW w:w="99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>Audiências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2A53D6" w:rsidRDefault="00C951BE" w:rsidP="002A53D6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>Acordos</w:t>
            </w:r>
          </w:p>
        </w:tc>
      </w:tr>
      <w:tr w:rsidR="00522723" w:rsidRPr="00C951BE" w:rsidTr="00522723">
        <w:trPr>
          <w:trHeight w:val="397"/>
        </w:trPr>
        <w:tc>
          <w:tcPr>
            <w:tcW w:w="42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835">
              <w:rPr>
                <w:rFonts w:ascii="Arial" w:hAnsi="Arial" w:cs="Arial"/>
                <w:b/>
                <w:color w:val="3366FF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1835">
              <w:rPr>
                <w:rFonts w:ascii="Arial" w:hAnsi="Arial" w:cs="Arial"/>
                <w:color w:val="000000" w:themeColor="text1"/>
                <w:sz w:val="18"/>
                <w:szCs w:val="18"/>
              </w:rPr>
              <w:t>Araquari</w:t>
            </w:r>
          </w:p>
        </w:tc>
        <w:tc>
          <w:tcPr>
            <w:tcW w:w="992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C21835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29-6-2015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C21835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28-10-2015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36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96 </w:t>
            </w:r>
            <w:r w:rsidRPr="00BC0F8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(45,7%)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C951BE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=</w:t>
            </w:r>
          </w:p>
        </w:tc>
        <w:tc>
          <w:tcPr>
            <w:tcW w:w="992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C951BE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=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C951BE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=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D129E8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29E8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D129E8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29E8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D129E8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2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(50%)</w:t>
            </w:r>
          </w:p>
        </w:tc>
        <w:tc>
          <w:tcPr>
            <w:tcW w:w="992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D129E8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29E8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992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D129E8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29E8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D129E8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29E8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</w:tr>
      <w:tr w:rsidR="00522723" w:rsidRPr="00C951BE" w:rsidTr="00522723">
        <w:trPr>
          <w:trHeight w:val="397"/>
        </w:trPr>
        <w:tc>
          <w:tcPr>
            <w:tcW w:w="42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835">
              <w:rPr>
                <w:rFonts w:ascii="Arial" w:hAnsi="Arial" w:cs="Arial"/>
                <w:b/>
                <w:color w:val="3366FF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1835">
              <w:rPr>
                <w:rFonts w:ascii="Arial" w:hAnsi="Arial" w:cs="Arial"/>
                <w:color w:val="000000" w:themeColor="text1"/>
                <w:sz w:val="18"/>
                <w:szCs w:val="18"/>
              </w:rPr>
              <w:t>Armazém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28-7-2014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5-8-2014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54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(40,2%)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</w:tr>
      <w:tr w:rsidR="00522723" w:rsidRPr="00C951BE" w:rsidTr="00522723">
        <w:trPr>
          <w:trHeight w:val="397"/>
        </w:trPr>
        <w:tc>
          <w:tcPr>
            <w:tcW w:w="42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835">
              <w:rPr>
                <w:rFonts w:ascii="Arial" w:hAnsi="Arial" w:cs="Arial"/>
                <w:b/>
                <w:color w:val="3366FF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1835">
              <w:rPr>
                <w:rFonts w:ascii="Arial" w:hAnsi="Arial" w:cs="Arial"/>
                <w:color w:val="000000" w:themeColor="text1"/>
                <w:sz w:val="18"/>
                <w:szCs w:val="18"/>
              </w:rPr>
              <w:t>Ascurra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28-7-2014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29-9-2014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(9%)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592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559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167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(28,2%)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71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(43,5%)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</w:tr>
      <w:tr w:rsidR="00522723" w:rsidRPr="00C951BE" w:rsidTr="00522723">
        <w:trPr>
          <w:trHeight w:val="397"/>
        </w:trPr>
        <w:tc>
          <w:tcPr>
            <w:tcW w:w="42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835">
              <w:rPr>
                <w:rFonts w:ascii="Arial" w:hAnsi="Arial" w:cs="Arial"/>
                <w:b/>
                <w:color w:val="3366FF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1835">
              <w:rPr>
                <w:rFonts w:ascii="Arial" w:hAnsi="Arial" w:cs="Arial"/>
                <w:color w:val="000000" w:themeColor="text1"/>
                <w:sz w:val="18"/>
                <w:szCs w:val="18"/>
              </w:rPr>
              <w:t>Barra Velha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30-9-2013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31-10-2013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1562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319</w:t>
            </w:r>
          </w:p>
          <w:p w:rsidR="00C951BE" w:rsidRPr="00BC0F88" w:rsidRDefault="00C951BE" w:rsidP="002A53D6">
            <w:pPr>
              <w:ind w:hanging="6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(20,4%)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(50%)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68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(55,2%)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2F2F2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</w:tr>
      <w:tr w:rsidR="00C21835" w:rsidRPr="00C951BE" w:rsidTr="00522723">
        <w:trPr>
          <w:trHeight w:val="227"/>
        </w:trPr>
        <w:tc>
          <w:tcPr>
            <w:tcW w:w="42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2A53D6" w:rsidRPr="00C21835" w:rsidRDefault="002A53D6" w:rsidP="002A53D6">
            <w:pPr>
              <w:ind w:hanging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835">
              <w:rPr>
                <w:rFonts w:ascii="Arial" w:hAnsi="Arial" w:cs="Arial"/>
                <w:b/>
                <w:color w:val="3366FF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2A53D6" w:rsidRPr="004A6C73" w:rsidRDefault="002A53D6" w:rsidP="002A53D6">
            <w:pPr>
              <w:ind w:hanging="6"/>
              <w:jc w:val="center"/>
              <w:rPr>
                <w:rFonts w:ascii="Arial" w:hAnsi="Arial" w:cs="Arial"/>
                <w:sz w:val="8"/>
                <w:szCs w:val="14"/>
              </w:rPr>
            </w:pPr>
          </w:p>
          <w:p w:rsidR="002A53D6" w:rsidRPr="00C21835" w:rsidRDefault="002A53D6" w:rsidP="002A53D6">
            <w:pPr>
              <w:ind w:hanging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835">
              <w:rPr>
                <w:rFonts w:ascii="Arial" w:hAnsi="Arial" w:cs="Arial"/>
                <w:sz w:val="18"/>
                <w:szCs w:val="18"/>
              </w:rPr>
              <w:t xml:space="preserve">Blumenau </w:t>
            </w:r>
          </w:p>
          <w:p w:rsidR="002A53D6" w:rsidRPr="008D1BBF" w:rsidRDefault="002A53D6" w:rsidP="002A53D6">
            <w:pPr>
              <w:ind w:hanging="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1BBF">
              <w:rPr>
                <w:rFonts w:ascii="Arial" w:hAnsi="Arial" w:cs="Arial"/>
                <w:i/>
                <w:sz w:val="16"/>
                <w:szCs w:val="16"/>
              </w:rPr>
              <w:t>Fórum Universitário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r w:rsidRPr="008D1BBF">
              <w:rPr>
                <w:rFonts w:ascii="Arial" w:hAnsi="Arial" w:cs="Arial"/>
                <w:i/>
                <w:sz w:val="16"/>
                <w:szCs w:val="16"/>
              </w:rPr>
              <w:t xml:space="preserve"> Unidade na Universidade Regional de Blumenau FURB</w:t>
            </w:r>
          </w:p>
          <w:p w:rsidR="002A53D6" w:rsidRPr="004A6C73" w:rsidRDefault="002A53D6" w:rsidP="002A53D6">
            <w:pPr>
              <w:ind w:hanging="6"/>
              <w:jc w:val="center"/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2A53D6" w:rsidRPr="00C21835" w:rsidRDefault="002A53D6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29-6-2015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2A53D6" w:rsidRPr="00C21835" w:rsidRDefault="002A53D6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15-7-2015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2A53D6" w:rsidRPr="00A33654" w:rsidRDefault="002A53D6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2A53D6" w:rsidRPr="00A33654" w:rsidRDefault="002A53D6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2A53D6" w:rsidRPr="00A33654" w:rsidRDefault="002A53D6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63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(25%)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2A53D6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2A53D6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2A53D6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2A53D6" w:rsidRPr="00A33654" w:rsidRDefault="002A53D6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2A53D6" w:rsidRPr="00A33654" w:rsidRDefault="002A53D6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2A53D6" w:rsidRPr="00A33654" w:rsidRDefault="002A53D6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18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(64,2%)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2A53D6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2A53D6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2A53D6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</w:tr>
      <w:tr w:rsidR="00522723" w:rsidRPr="00C951BE" w:rsidTr="00522723">
        <w:trPr>
          <w:trHeight w:val="227"/>
        </w:trPr>
        <w:tc>
          <w:tcPr>
            <w:tcW w:w="42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2A53D6" w:rsidRPr="00C21835" w:rsidRDefault="002A53D6" w:rsidP="002A53D6">
            <w:pPr>
              <w:ind w:hanging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835">
              <w:rPr>
                <w:rFonts w:ascii="Arial" w:hAnsi="Arial" w:cs="Arial"/>
                <w:b/>
                <w:color w:val="3366FF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53D6" w:rsidRPr="004A6C73" w:rsidRDefault="002A53D6" w:rsidP="002A53D6">
            <w:pPr>
              <w:ind w:hanging="6"/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:rsidR="002A53D6" w:rsidRPr="00C21835" w:rsidRDefault="002A53D6" w:rsidP="002A53D6">
            <w:pPr>
              <w:ind w:hanging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835">
              <w:rPr>
                <w:rFonts w:ascii="Arial" w:hAnsi="Arial" w:cs="Arial"/>
                <w:sz w:val="18"/>
                <w:szCs w:val="18"/>
              </w:rPr>
              <w:t>Brusque</w:t>
            </w:r>
          </w:p>
          <w:p w:rsidR="002A53D6" w:rsidRPr="004A6C73" w:rsidRDefault="002A53D6" w:rsidP="002A53D6">
            <w:pPr>
              <w:ind w:hanging="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6C73">
              <w:rPr>
                <w:rFonts w:ascii="Arial" w:hAnsi="Arial" w:cs="Arial"/>
                <w:i/>
                <w:sz w:val="16"/>
                <w:szCs w:val="16"/>
              </w:rPr>
              <w:t xml:space="preserve">Unidade no Centro </w:t>
            </w:r>
          </w:p>
          <w:p w:rsidR="002A53D6" w:rsidRDefault="002A53D6" w:rsidP="002A53D6">
            <w:pPr>
              <w:ind w:hanging="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6C73">
              <w:rPr>
                <w:rFonts w:ascii="Arial" w:hAnsi="Arial" w:cs="Arial"/>
                <w:i/>
                <w:sz w:val="16"/>
                <w:szCs w:val="16"/>
              </w:rPr>
              <w:t>Universitário de Brusque</w:t>
            </w:r>
          </w:p>
          <w:p w:rsidR="002A53D6" w:rsidRDefault="002A53D6" w:rsidP="002A53D6">
            <w:pPr>
              <w:ind w:hanging="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6C73">
              <w:rPr>
                <w:rFonts w:ascii="Arial" w:hAnsi="Arial" w:cs="Arial"/>
                <w:i/>
                <w:sz w:val="16"/>
                <w:szCs w:val="16"/>
              </w:rPr>
              <w:t xml:space="preserve"> UNIFEBE</w:t>
            </w:r>
          </w:p>
          <w:p w:rsidR="002A53D6" w:rsidRPr="004A6C73" w:rsidRDefault="002A53D6" w:rsidP="002A53D6">
            <w:pPr>
              <w:ind w:hanging="6"/>
              <w:jc w:val="center"/>
              <w:rPr>
                <w:rFonts w:ascii="Arial" w:hAnsi="Arial" w:cs="Arial"/>
                <w:i/>
                <w:sz w:val="8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2A53D6" w:rsidRPr="00C21835" w:rsidRDefault="002A53D6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29-6-2015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2A53D6" w:rsidRPr="00C21835" w:rsidRDefault="002A53D6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10-9-2015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53D6" w:rsidRPr="00A33654" w:rsidRDefault="002A53D6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53D6" w:rsidRPr="00A33654" w:rsidRDefault="002A53D6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53D6" w:rsidRPr="00A33654" w:rsidRDefault="002A53D6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(100%)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3D6" w:rsidRPr="00A33654" w:rsidRDefault="003540A8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3D6" w:rsidRPr="00A33654" w:rsidRDefault="003540A8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3D6" w:rsidRPr="00A33654" w:rsidRDefault="003540A8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2A53D6" w:rsidRPr="00A33654" w:rsidRDefault="002A53D6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2A53D6" w:rsidRPr="00A33654" w:rsidRDefault="002A53D6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2A53D6" w:rsidRPr="00A33654" w:rsidRDefault="002A53D6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(100%)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2A53D6" w:rsidRPr="00A33654" w:rsidRDefault="002A53D6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2A53D6" w:rsidRPr="00A33654" w:rsidRDefault="003540A8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2A53D6" w:rsidRPr="00A33654" w:rsidRDefault="003540A8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</w:tr>
      <w:tr w:rsidR="00522723" w:rsidRPr="00C951BE" w:rsidTr="00522723">
        <w:trPr>
          <w:trHeight w:val="397"/>
        </w:trPr>
        <w:tc>
          <w:tcPr>
            <w:tcW w:w="42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835">
              <w:rPr>
                <w:rFonts w:ascii="Arial" w:hAnsi="Arial" w:cs="Arial"/>
                <w:b/>
                <w:color w:val="3366FF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1835">
              <w:rPr>
                <w:rFonts w:ascii="Arial" w:hAnsi="Arial" w:cs="Arial"/>
                <w:color w:val="000000" w:themeColor="text1"/>
                <w:sz w:val="18"/>
                <w:szCs w:val="18"/>
              </w:rPr>
              <w:t>Campo Erê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21835">
              <w:rPr>
                <w:rFonts w:ascii="Arial" w:hAnsi="Arial" w:cs="Arial"/>
                <w:color w:val="000000" w:themeColor="text1"/>
                <w:sz w:val="14"/>
                <w:szCs w:val="14"/>
              </w:rPr>
              <w:t>11-11-2013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17-9-2014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79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(14,9%)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(27,2%)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50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(38,7%)</w:t>
            </w:r>
          </w:p>
        </w:tc>
      </w:tr>
      <w:tr w:rsidR="00522723" w:rsidRPr="00C951BE" w:rsidTr="00522723">
        <w:trPr>
          <w:trHeight w:val="397"/>
        </w:trPr>
        <w:tc>
          <w:tcPr>
            <w:tcW w:w="427" w:type="dxa"/>
            <w:tcBorders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835">
              <w:rPr>
                <w:rFonts w:ascii="Arial" w:hAnsi="Arial" w:cs="Arial"/>
                <w:b/>
                <w:color w:val="3366FF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1835">
              <w:rPr>
                <w:rFonts w:ascii="Arial" w:hAnsi="Arial" w:cs="Arial"/>
                <w:color w:val="000000" w:themeColor="text1"/>
                <w:sz w:val="18"/>
                <w:szCs w:val="18"/>
              </w:rPr>
              <w:t>Catanduvas</w:t>
            </w:r>
          </w:p>
        </w:tc>
        <w:tc>
          <w:tcPr>
            <w:tcW w:w="992" w:type="dxa"/>
            <w:tcBorders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29-6-2015</w:t>
            </w:r>
          </w:p>
        </w:tc>
        <w:tc>
          <w:tcPr>
            <w:tcW w:w="1134" w:type="dxa"/>
            <w:tcBorders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10-11-2015</w:t>
            </w:r>
          </w:p>
        </w:tc>
        <w:tc>
          <w:tcPr>
            <w:tcW w:w="1134" w:type="dxa"/>
            <w:tcBorders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851" w:type="dxa"/>
            <w:tcBorders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33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(25%)</w:t>
            </w:r>
          </w:p>
        </w:tc>
        <w:tc>
          <w:tcPr>
            <w:tcW w:w="1134" w:type="dxa"/>
            <w:tcBorders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(40%)</w:t>
            </w:r>
          </w:p>
        </w:tc>
        <w:tc>
          <w:tcPr>
            <w:tcW w:w="992" w:type="dxa"/>
            <w:tcBorders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(55,5%)</w:t>
            </w:r>
          </w:p>
        </w:tc>
      </w:tr>
      <w:tr w:rsidR="00522723" w:rsidRPr="00C951BE" w:rsidTr="00522723">
        <w:trPr>
          <w:trHeight w:val="397"/>
        </w:trPr>
        <w:tc>
          <w:tcPr>
            <w:tcW w:w="427" w:type="dxa"/>
            <w:tcBorders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835">
              <w:rPr>
                <w:rFonts w:ascii="Arial" w:hAnsi="Arial" w:cs="Arial"/>
                <w:b/>
                <w:color w:val="3366FF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1835">
              <w:rPr>
                <w:rFonts w:ascii="Arial" w:hAnsi="Arial" w:cs="Arial"/>
                <w:color w:val="000000" w:themeColor="text1"/>
                <w:sz w:val="18"/>
                <w:szCs w:val="18"/>
              </w:rPr>
              <w:t>Concórdia</w:t>
            </w:r>
          </w:p>
        </w:tc>
        <w:tc>
          <w:tcPr>
            <w:tcW w:w="992" w:type="dxa"/>
            <w:tcBorders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21835">
              <w:rPr>
                <w:rFonts w:ascii="Arial" w:hAnsi="Arial" w:cs="Arial"/>
                <w:color w:val="000000" w:themeColor="text1"/>
                <w:sz w:val="14"/>
                <w:szCs w:val="14"/>
              </w:rPr>
              <w:t>27-10-2014</w:t>
            </w:r>
          </w:p>
        </w:tc>
        <w:tc>
          <w:tcPr>
            <w:tcW w:w="1134" w:type="dxa"/>
            <w:tcBorders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C21835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29-7-2015</w:t>
            </w:r>
          </w:p>
        </w:tc>
        <w:tc>
          <w:tcPr>
            <w:tcW w:w="1134" w:type="dxa"/>
            <w:tcBorders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40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(54,7%)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(58,3%)</w:t>
            </w:r>
          </w:p>
        </w:tc>
        <w:tc>
          <w:tcPr>
            <w:tcW w:w="1134" w:type="dxa"/>
            <w:tcBorders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84 (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66,1%)</w:t>
            </w:r>
          </w:p>
        </w:tc>
        <w:tc>
          <w:tcPr>
            <w:tcW w:w="992" w:type="dxa"/>
            <w:tcBorders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(66,6%)</w:t>
            </w:r>
          </w:p>
        </w:tc>
      </w:tr>
      <w:tr w:rsidR="00522723" w:rsidRPr="00C951BE" w:rsidTr="00522723">
        <w:trPr>
          <w:trHeight w:val="397"/>
        </w:trPr>
        <w:tc>
          <w:tcPr>
            <w:tcW w:w="42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835">
              <w:rPr>
                <w:rFonts w:ascii="Arial" w:hAnsi="Arial" w:cs="Arial"/>
                <w:b/>
                <w:color w:val="3366FF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1835">
              <w:rPr>
                <w:rFonts w:ascii="Arial" w:hAnsi="Arial" w:cs="Arial"/>
                <w:color w:val="000000" w:themeColor="text1"/>
                <w:sz w:val="18"/>
                <w:szCs w:val="18"/>
              </w:rPr>
              <w:t>Cunha Porã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27-10-214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4-11-2014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38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(23,75%)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16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(76,1%)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(100%)</w:t>
            </w:r>
          </w:p>
        </w:tc>
      </w:tr>
      <w:tr w:rsidR="00522723" w:rsidRPr="00C951BE" w:rsidTr="00522723">
        <w:trPr>
          <w:trHeight w:val="397"/>
        </w:trPr>
        <w:tc>
          <w:tcPr>
            <w:tcW w:w="42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835">
              <w:rPr>
                <w:rFonts w:ascii="Arial" w:hAnsi="Arial" w:cs="Arial"/>
                <w:b/>
                <w:color w:val="3366FF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1835">
              <w:rPr>
                <w:rFonts w:ascii="Arial" w:hAnsi="Arial" w:cs="Arial"/>
                <w:color w:val="000000" w:themeColor="text1"/>
                <w:sz w:val="18"/>
                <w:szCs w:val="18"/>
              </w:rPr>
              <w:t>Ibirama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28-7-2014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7-10-2014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C951BE" w:rsidRPr="00A33654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130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(22,9%)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</w:tr>
      <w:tr w:rsidR="00522723" w:rsidRPr="00C951BE" w:rsidTr="00D266D2">
        <w:trPr>
          <w:trHeight w:val="397"/>
        </w:trPr>
        <w:tc>
          <w:tcPr>
            <w:tcW w:w="42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835">
              <w:rPr>
                <w:rFonts w:ascii="Arial" w:hAnsi="Arial" w:cs="Arial"/>
                <w:b/>
                <w:color w:val="3366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1835">
              <w:rPr>
                <w:rFonts w:ascii="Arial" w:hAnsi="Arial" w:cs="Arial"/>
                <w:color w:val="000000" w:themeColor="text1"/>
                <w:sz w:val="18"/>
                <w:szCs w:val="18"/>
              </w:rPr>
              <w:t>Itapoá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21835">
              <w:rPr>
                <w:rFonts w:ascii="Arial" w:hAnsi="Arial" w:cs="Arial"/>
                <w:color w:val="000000" w:themeColor="text1"/>
                <w:sz w:val="14"/>
                <w:szCs w:val="14"/>
              </w:rPr>
              <w:t>26-10-2015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C21835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28-10-2015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3540A8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C951BE" w:rsidRPr="00A33654" w:rsidRDefault="00C951BE" w:rsidP="002A53D6">
            <w:pPr>
              <w:snapToGrid w:val="0"/>
              <w:ind w:hanging="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Pr="00BC0F8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(24,4%)</w:t>
            </w:r>
          </w:p>
        </w:tc>
      </w:tr>
    </w:tbl>
    <w:p w:rsidR="00D266D2" w:rsidRDefault="00D266D2"/>
    <w:tbl>
      <w:tblPr>
        <w:tblW w:w="1630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7"/>
        <w:gridCol w:w="1417"/>
        <w:gridCol w:w="992"/>
        <w:gridCol w:w="1134"/>
        <w:gridCol w:w="1134"/>
        <w:gridCol w:w="850"/>
        <w:gridCol w:w="851"/>
        <w:gridCol w:w="1134"/>
        <w:gridCol w:w="992"/>
        <w:gridCol w:w="1134"/>
        <w:gridCol w:w="1134"/>
        <w:gridCol w:w="851"/>
        <w:gridCol w:w="1134"/>
        <w:gridCol w:w="992"/>
        <w:gridCol w:w="992"/>
        <w:gridCol w:w="1134"/>
      </w:tblGrid>
      <w:tr w:rsidR="00D266D2" w:rsidRPr="002A53D6" w:rsidTr="004C4438">
        <w:trPr>
          <w:trHeight w:val="510"/>
        </w:trPr>
        <w:tc>
          <w:tcPr>
            <w:tcW w:w="16302" w:type="dxa"/>
            <w:gridSpan w:val="16"/>
            <w:shd w:val="clear" w:color="auto" w:fill="FFFFFF" w:themeFill="background1"/>
            <w:vAlign w:val="center"/>
          </w:tcPr>
          <w:p w:rsidR="004C4438" w:rsidRDefault="004C4438" w:rsidP="004C4438">
            <w:pPr>
              <w:pStyle w:val="PargrafodaLista"/>
              <w:ind w:left="144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D266D2" w:rsidRPr="00D266D2" w:rsidRDefault="00D266D2" w:rsidP="00D266D2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266D2">
              <w:rPr>
                <w:rFonts w:ascii="Arial" w:hAnsi="Arial" w:cs="Arial"/>
                <w:b/>
                <w:color w:val="0070C0"/>
                <w:sz w:val="24"/>
                <w:szCs w:val="24"/>
              </w:rPr>
              <w:t>Centro Judiciário de Solução de Conflitos e Cidadania – CEJUSC</w:t>
            </w:r>
          </w:p>
          <w:p w:rsidR="00D266D2" w:rsidRDefault="00D266D2" w:rsidP="00D266D2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r w:rsidRPr="00D266D2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Estatística de 2015</w:t>
            </w:r>
          </w:p>
          <w:p w:rsidR="00D266D2" w:rsidRPr="002A53D6" w:rsidRDefault="00D266D2" w:rsidP="00E9211B">
            <w:pPr>
              <w:ind w:hanging="6"/>
              <w:jc w:val="center"/>
              <w:rPr>
                <w:rFonts w:ascii="Arial" w:hAnsi="Arial" w:cs="Arial"/>
                <w:b/>
                <w:color w:val="006EC0"/>
                <w:sz w:val="18"/>
                <w:szCs w:val="18"/>
              </w:rPr>
            </w:pPr>
          </w:p>
        </w:tc>
      </w:tr>
      <w:tr w:rsidR="003224B7" w:rsidRPr="002A53D6" w:rsidTr="00E9211B">
        <w:trPr>
          <w:trHeight w:val="409"/>
        </w:trPr>
        <w:tc>
          <w:tcPr>
            <w:tcW w:w="427" w:type="dxa"/>
            <w:vMerge w:val="restart"/>
            <w:tcBorders>
              <w:top w:val="double" w:sz="4" w:space="0" w:color="0000FF"/>
              <w:lef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3224B7" w:rsidRDefault="003224B7" w:rsidP="003224B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0000FF"/>
              <w:lef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6EC0"/>
                <w:sz w:val="18"/>
                <w:szCs w:val="18"/>
              </w:rPr>
            </w:pPr>
            <w:r w:rsidRPr="002A53D6">
              <w:rPr>
                <w:rFonts w:ascii="Arial" w:hAnsi="Arial" w:cs="Arial"/>
                <w:b/>
                <w:color w:val="006EC0"/>
                <w:sz w:val="18"/>
                <w:szCs w:val="18"/>
              </w:rPr>
              <w:t>Comarca</w:t>
            </w:r>
          </w:p>
        </w:tc>
        <w:tc>
          <w:tcPr>
            <w:tcW w:w="992" w:type="dxa"/>
            <w:vMerge w:val="restart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6EC0"/>
                <w:sz w:val="18"/>
                <w:szCs w:val="18"/>
              </w:rPr>
            </w:pPr>
            <w:r w:rsidRPr="002A53D6">
              <w:rPr>
                <w:rFonts w:ascii="Arial" w:hAnsi="Arial" w:cs="Arial"/>
                <w:b/>
                <w:color w:val="006EC0"/>
                <w:sz w:val="18"/>
                <w:szCs w:val="18"/>
              </w:rPr>
              <w:t>Criação</w:t>
            </w:r>
          </w:p>
        </w:tc>
        <w:tc>
          <w:tcPr>
            <w:tcW w:w="1134" w:type="dxa"/>
            <w:vMerge w:val="restart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C21835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6EC0"/>
                <w:sz w:val="18"/>
                <w:szCs w:val="18"/>
              </w:rPr>
            </w:pPr>
            <w:r w:rsidRPr="00C21835">
              <w:rPr>
                <w:rFonts w:ascii="Arial" w:hAnsi="Arial" w:cs="Arial"/>
                <w:b/>
                <w:color w:val="006EC0"/>
                <w:sz w:val="18"/>
                <w:szCs w:val="18"/>
              </w:rPr>
              <w:t>Instalação</w:t>
            </w:r>
          </w:p>
        </w:tc>
        <w:tc>
          <w:tcPr>
            <w:tcW w:w="6095" w:type="dxa"/>
            <w:gridSpan w:val="6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6EC0"/>
                <w:sz w:val="18"/>
                <w:szCs w:val="18"/>
              </w:rPr>
            </w:pPr>
            <w:r w:rsidRPr="002A53D6">
              <w:rPr>
                <w:rFonts w:ascii="Arial" w:hAnsi="Arial" w:cs="Arial"/>
                <w:b/>
                <w:color w:val="006EC0"/>
                <w:sz w:val="18"/>
                <w:szCs w:val="18"/>
              </w:rPr>
              <w:t>Conciliação</w:t>
            </w:r>
          </w:p>
        </w:tc>
        <w:tc>
          <w:tcPr>
            <w:tcW w:w="6237" w:type="dxa"/>
            <w:gridSpan w:val="6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6EC0"/>
                <w:sz w:val="18"/>
                <w:szCs w:val="18"/>
              </w:rPr>
            </w:pPr>
            <w:r w:rsidRPr="002A53D6">
              <w:rPr>
                <w:rFonts w:ascii="Arial" w:hAnsi="Arial" w:cs="Arial"/>
                <w:b/>
                <w:color w:val="006EC0"/>
                <w:sz w:val="18"/>
                <w:szCs w:val="18"/>
              </w:rPr>
              <w:t>Mediação</w:t>
            </w:r>
          </w:p>
        </w:tc>
      </w:tr>
      <w:tr w:rsidR="003224B7" w:rsidRPr="002A53D6" w:rsidTr="00E9211B">
        <w:trPr>
          <w:trHeight w:hRule="exact" w:val="511"/>
        </w:trPr>
        <w:tc>
          <w:tcPr>
            <w:tcW w:w="427" w:type="dxa"/>
            <w:vMerge/>
            <w:tcBorders>
              <w:lef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C951BE" w:rsidRDefault="003224B7" w:rsidP="00E9211B">
            <w:pPr>
              <w:ind w:hanging="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C951BE" w:rsidRDefault="003224B7" w:rsidP="00E9211B">
            <w:pPr>
              <w:ind w:hanging="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C951BE" w:rsidRDefault="003224B7" w:rsidP="00E9211B">
            <w:pPr>
              <w:snapToGrid w:val="0"/>
              <w:ind w:hanging="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C951BE" w:rsidRDefault="003224B7" w:rsidP="00E9211B">
            <w:pPr>
              <w:snapToGrid w:val="0"/>
              <w:ind w:hanging="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2A53D6">
              <w:rPr>
                <w:rFonts w:ascii="Arial" w:hAnsi="Arial" w:cs="Arial"/>
                <w:b/>
                <w:color w:val="0070C0"/>
                <w:sz w:val="18"/>
                <w:szCs w:val="18"/>
              </w:rPr>
              <w:t>Pré-processual</w:t>
            </w:r>
          </w:p>
        </w:tc>
        <w:tc>
          <w:tcPr>
            <w:tcW w:w="3260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snapToGrid w:val="0"/>
              <w:ind w:hanging="6"/>
              <w:jc w:val="center"/>
              <w:rPr>
                <w:rFonts w:ascii="Arial" w:hAnsi="Arial" w:cs="Arial"/>
                <w:b/>
                <w:color w:val="0070C0"/>
              </w:rPr>
            </w:pPr>
            <w:r w:rsidRPr="002A53D6">
              <w:rPr>
                <w:rFonts w:ascii="Arial" w:hAnsi="Arial" w:cs="Arial"/>
                <w:b/>
                <w:color w:val="0070C0"/>
              </w:rPr>
              <w:t>Processual</w:t>
            </w:r>
          </w:p>
        </w:tc>
        <w:tc>
          <w:tcPr>
            <w:tcW w:w="3119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snapToGrid w:val="0"/>
              <w:ind w:hanging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3D6">
              <w:rPr>
                <w:rFonts w:ascii="Arial" w:hAnsi="Arial" w:cs="Arial"/>
                <w:b/>
                <w:color w:val="0070C0"/>
                <w:sz w:val="18"/>
                <w:szCs w:val="18"/>
              </w:rPr>
              <w:t>Pré-processual</w:t>
            </w:r>
          </w:p>
        </w:tc>
        <w:tc>
          <w:tcPr>
            <w:tcW w:w="3118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snapToGrid w:val="0"/>
              <w:ind w:hanging="6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2A53D6">
              <w:rPr>
                <w:rFonts w:ascii="Arial" w:hAnsi="Arial" w:cs="Arial"/>
                <w:b/>
                <w:color w:val="0070C0"/>
                <w:sz w:val="18"/>
                <w:szCs w:val="18"/>
              </w:rPr>
              <w:t>Processual</w:t>
            </w:r>
          </w:p>
        </w:tc>
      </w:tr>
      <w:tr w:rsidR="003224B7" w:rsidRPr="002A53D6" w:rsidTr="00E9211B">
        <w:trPr>
          <w:trHeight w:val="409"/>
        </w:trPr>
        <w:tc>
          <w:tcPr>
            <w:tcW w:w="427" w:type="dxa"/>
            <w:vMerge/>
            <w:tcBorders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C951BE" w:rsidRDefault="003224B7" w:rsidP="00E9211B">
            <w:pPr>
              <w:ind w:hanging="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C951BE" w:rsidRDefault="003224B7" w:rsidP="00E9211B">
            <w:pPr>
              <w:ind w:hanging="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C951BE" w:rsidRDefault="003224B7" w:rsidP="00E9211B">
            <w:pPr>
              <w:ind w:hanging="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C951BE" w:rsidRDefault="003224B7" w:rsidP="00E9211B">
            <w:pPr>
              <w:ind w:hanging="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Reclamações </w:t>
            </w:r>
          </w:p>
        </w:tc>
        <w:tc>
          <w:tcPr>
            <w:tcW w:w="85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Sessões </w:t>
            </w:r>
          </w:p>
        </w:tc>
        <w:tc>
          <w:tcPr>
            <w:tcW w:w="85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>Acordos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>Processos</w:t>
            </w:r>
          </w:p>
        </w:tc>
        <w:tc>
          <w:tcPr>
            <w:tcW w:w="99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>Audiências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>Acordos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Reclamações </w:t>
            </w:r>
          </w:p>
        </w:tc>
        <w:tc>
          <w:tcPr>
            <w:tcW w:w="85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Sessões 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>Acordos</w:t>
            </w:r>
          </w:p>
        </w:tc>
        <w:tc>
          <w:tcPr>
            <w:tcW w:w="99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>Processos</w:t>
            </w:r>
          </w:p>
        </w:tc>
        <w:tc>
          <w:tcPr>
            <w:tcW w:w="99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>Audiências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2A53D6" w:rsidRDefault="003224B7" w:rsidP="00E9211B">
            <w:pPr>
              <w:ind w:hanging="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2A53D6">
              <w:rPr>
                <w:rFonts w:ascii="Arial" w:hAnsi="Arial" w:cs="Arial"/>
                <w:b/>
                <w:color w:val="0070C0"/>
                <w:sz w:val="14"/>
                <w:szCs w:val="14"/>
              </w:rPr>
              <w:t>Acordos</w:t>
            </w:r>
          </w:p>
        </w:tc>
      </w:tr>
      <w:tr w:rsidR="003224B7" w:rsidRPr="00C951BE" w:rsidTr="00522723">
        <w:trPr>
          <w:trHeight w:val="397"/>
        </w:trPr>
        <w:tc>
          <w:tcPr>
            <w:tcW w:w="427" w:type="dxa"/>
            <w:tcBorders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C21835" w:rsidRDefault="003224B7" w:rsidP="00D266D2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br w:type="page"/>
            </w:r>
            <w:r w:rsidR="00593A89" w:rsidRPr="003224B7">
              <w:rPr>
                <w:rFonts w:ascii="Arial" w:hAnsi="Arial" w:cs="Arial"/>
                <w:b/>
                <w:color w:val="3366FF"/>
                <w:sz w:val="18"/>
                <w:szCs w:val="18"/>
              </w:rPr>
              <w:t>1</w:t>
            </w:r>
            <w:r w:rsidR="00593A89">
              <w:rPr>
                <w:rFonts w:ascii="Arial" w:hAnsi="Arial" w:cs="Arial"/>
                <w:b/>
                <w:color w:val="3366FF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</w:tcBorders>
            <w:shd w:val="clear" w:color="auto" w:fill="FFFFFF"/>
            <w:vAlign w:val="center"/>
          </w:tcPr>
          <w:p w:rsidR="003224B7" w:rsidRPr="00EB1A36" w:rsidRDefault="003224B7" w:rsidP="00C951BE">
            <w:pPr>
              <w:jc w:val="center"/>
              <w:rPr>
                <w:rFonts w:ascii="Arial" w:hAnsi="Arial" w:cs="Arial"/>
                <w:color w:val="000000" w:themeColor="text1"/>
                <w:sz w:val="6"/>
                <w:szCs w:val="14"/>
              </w:rPr>
            </w:pPr>
          </w:p>
          <w:p w:rsidR="003224B7" w:rsidRPr="00C21835" w:rsidRDefault="003224B7" w:rsidP="00C951BE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21835">
              <w:rPr>
                <w:rFonts w:ascii="Arial" w:hAnsi="Arial" w:cs="Arial"/>
                <w:color w:val="000000" w:themeColor="text1"/>
                <w:sz w:val="16"/>
                <w:szCs w:val="16"/>
              </w:rPr>
              <w:t>Jaraguá do Sul</w:t>
            </w:r>
          </w:p>
          <w:p w:rsidR="003224B7" w:rsidRPr="00EB1A36" w:rsidRDefault="003224B7" w:rsidP="00C951BE">
            <w:pPr>
              <w:jc w:val="center"/>
              <w:rPr>
                <w:rFonts w:ascii="Arial" w:hAnsi="Arial" w:cs="Arial"/>
                <w:i/>
                <w:color w:val="000000" w:themeColor="text1"/>
                <w:sz w:val="6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  <w:vAlign w:val="center"/>
          </w:tcPr>
          <w:p w:rsidR="003224B7" w:rsidRPr="00593A89" w:rsidRDefault="003224B7" w:rsidP="00C951B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3A89">
              <w:rPr>
                <w:rFonts w:ascii="Arial" w:hAnsi="Arial" w:cs="Arial"/>
                <w:color w:val="000000" w:themeColor="text1"/>
                <w:sz w:val="14"/>
                <w:szCs w:val="14"/>
              </w:rPr>
              <w:t>26-11-2012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  <w:vAlign w:val="center"/>
          </w:tcPr>
          <w:p w:rsidR="003224B7" w:rsidRPr="00593A89" w:rsidRDefault="003224B7" w:rsidP="00C951B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26-11-2012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</w:tcBorders>
            <w:shd w:val="clear" w:color="auto" w:fill="FFFFFF"/>
            <w:vAlign w:val="center"/>
          </w:tcPr>
          <w:p w:rsidR="003224B7" w:rsidRPr="00593A89" w:rsidRDefault="003224B7" w:rsidP="00C951B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</w:tcBorders>
            <w:shd w:val="clear" w:color="auto" w:fill="FFFFFF"/>
            <w:vAlign w:val="center"/>
          </w:tcPr>
          <w:p w:rsidR="003224B7" w:rsidRPr="00593A89" w:rsidRDefault="003224B7" w:rsidP="00C951B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</w:tcBorders>
            <w:shd w:val="clear" w:color="auto" w:fill="FFFFFF"/>
            <w:vAlign w:val="center"/>
          </w:tcPr>
          <w:p w:rsidR="003224B7" w:rsidRPr="00593A89" w:rsidRDefault="003224B7" w:rsidP="00C951B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 </w:t>
            </w:r>
            <w:r w:rsidRPr="00BC0F8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(100%)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</w:tcBorders>
            <w:shd w:val="clear" w:color="auto" w:fill="FFFFFF"/>
            <w:vAlign w:val="center"/>
          </w:tcPr>
          <w:p w:rsidR="003224B7" w:rsidRPr="00593A89" w:rsidRDefault="003224B7" w:rsidP="00C951B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</w:tcBorders>
            <w:shd w:val="clear" w:color="auto" w:fill="FFFFFF"/>
            <w:vAlign w:val="center"/>
          </w:tcPr>
          <w:p w:rsidR="003224B7" w:rsidRPr="00593A89" w:rsidRDefault="003224B7" w:rsidP="00C951B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</w:tcBorders>
            <w:shd w:val="clear" w:color="auto" w:fill="FFFFFF"/>
            <w:vAlign w:val="center"/>
          </w:tcPr>
          <w:p w:rsidR="003224B7" w:rsidRPr="00593A89" w:rsidRDefault="003224B7" w:rsidP="00C951B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122 </w:t>
            </w:r>
            <w:r w:rsidRPr="00BC0F8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(36,4%)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  <w:vAlign w:val="center"/>
          </w:tcPr>
          <w:p w:rsidR="003224B7" w:rsidRPr="00593A89" w:rsidRDefault="003224B7" w:rsidP="00C951B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  <w:vAlign w:val="center"/>
          </w:tcPr>
          <w:p w:rsidR="003224B7" w:rsidRPr="00593A89" w:rsidRDefault="003224B7" w:rsidP="00C951B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  <w:vAlign w:val="center"/>
          </w:tcPr>
          <w:p w:rsidR="003224B7" w:rsidRPr="00593A89" w:rsidRDefault="003224B7" w:rsidP="00C951B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65 </w:t>
            </w:r>
            <w:r w:rsidRPr="00BC0F8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(34,2%)</w:t>
            </w: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  <w:vAlign w:val="center"/>
          </w:tcPr>
          <w:p w:rsidR="003224B7" w:rsidRPr="00593A89" w:rsidRDefault="003224B7" w:rsidP="00C951BE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  <w:vAlign w:val="center"/>
          </w:tcPr>
          <w:p w:rsidR="003224B7" w:rsidRPr="00593A89" w:rsidRDefault="003224B7" w:rsidP="00C951BE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  <w:vAlign w:val="center"/>
          </w:tcPr>
          <w:p w:rsidR="003224B7" w:rsidRPr="00593A89" w:rsidRDefault="003224B7" w:rsidP="00C951BE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26 </w:t>
            </w:r>
            <w:r w:rsidRPr="00BC0F8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(41,9%)</w:t>
            </w:r>
          </w:p>
        </w:tc>
      </w:tr>
      <w:tr w:rsidR="003224B7" w:rsidRPr="00C951BE" w:rsidTr="003224B7">
        <w:trPr>
          <w:trHeight w:val="1304"/>
        </w:trPr>
        <w:tc>
          <w:tcPr>
            <w:tcW w:w="427" w:type="dxa"/>
            <w:tcBorders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4B7" w:rsidRPr="003224B7" w:rsidRDefault="003224B7" w:rsidP="00DC653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4B7">
              <w:rPr>
                <w:rFonts w:ascii="Arial" w:hAnsi="Arial" w:cs="Arial"/>
                <w:b/>
                <w:color w:val="3366FF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224B7" w:rsidRPr="003224B7" w:rsidRDefault="003224B7" w:rsidP="00DC653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8"/>
                <w:szCs w:val="14"/>
              </w:rPr>
            </w:pPr>
          </w:p>
          <w:p w:rsidR="003224B7" w:rsidRPr="003224B7" w:rsidRDefault="003224B7" w:rsidP="00DC6537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3224B7">
              <w:rPr>
                <w:rFonts w:ascii="Arial" w:hAnsi="Arial" w:cs="Arial"/>
                <w:color w:val="000000" w:themeColor="text1"/>
                <w:sz w:val="18"/>
                <w:szCs w:val="18"/>
              </w:rPr>
              <w:t>Joinville</w:t>
            </w:r>
          </w:p>
          <w:p w:rsidR="003224B7" w:rsidRDefault="003224B7" w:rsidP="00DC6537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224B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Faculdade SOCIESC - Sociedade E0ducacional de Santa Catarina</w:t>
            </w:r>
          </w:p>
          <w:p w:rsidR="003224B7" w:rsidRPr="003224B7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8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3A89">
              <w:rPr>
                <w:rFonts w:ascii="Arial" w:hAnsi="Arial" w:cs="Arial"/>
                <w:color w:val="000000" w:themeColor="text1"/>
                <w:sz w:val="14"/>
                <w:szCs w:val="14"/>
              </w:rPr>
              <w:t>11-11-2013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15-4-2014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820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376</w:t>
            </w:r>
          </w:p>
        </w:tc>
        <w:tc>
          <w:tcPr>
            <w:tcW w:w="851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61 </w:t>
            </w:r>
            <w:r w:rsidRPr="00BC0F8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(7,4%)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851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</w:tr>
      <w:tr w:rsidR="00593A89" w:rsidRPr="00C951BE" w:rsidTr="00593A89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4B7" w:rsidRPr="003224B7" w:rsidRDefault="003224B7" w:rsidP="00DC653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4B7">
              <w:rPr>
                <w:rFonts w:ascii="Arial" w:hAnsi="Arial" w:cs="Arial"/>
                <w:b/>
                <w:color w:val="3366FF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24B7" w:rsidRPr="003224B7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24B7">
              <w:rPr>
                <w:rFonts w:ascii="Arial" w:hAnsi="Arial" w:cs="Arial"/>
                <w:color w:val="000000" w:themeColor="text1"/>
                <w:sz w:val="18"/>
                <w:szCs w:val="18"/>
              </w:rPr>
              <w:t>Lages</w:t>
            </w: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224B7" w:rsidRPr="00593A89" w:rsidRDefault="003224B7" w:rsidP="00DC653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29-6-2015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224B7" w:rsidRPr="00593A89" w:rsidRDefault="003224B7" w:rsidP="00DC653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17-9-2015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24B7" w:rsidRPr="00593A89" w:rsidRDefault="003224B7" w:rsidP="00DC653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24B7" w:rsidRPr="00593A89" w:rsidRDefault="003224B7" w:rsidP="00DC653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24B7" w:rsidRPr="00593A89" w:rsidRDefault="003224B7" w:rsidP="00DC653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27 </w:t>
            </w:r>
            <w:r w:rsidRPr="00BC0F8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(90%)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4B7" w:rsidRPr="00593A89" w:rsidRDefault="00593A89" w:rsidP="00DC6537">
            <w:pPr>
              <w:snapToGrid w:val="0"/>
              <w:spacing w:line="33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4B7" w:rsidRPr="00593A89" w:rsidRDefault="00593A89" w:rsidP="00DC6537">
            <w:pPr>
              <w:snapToGrid w:val="0"/>
              <w:spacing w:line="33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4B7" w:rsidRPr="00593A89" w:rsidRDefault="00593A89" w:rsidP="00DC6537">
            <w:pPr>
              <w:snapToGrid w:val="0"/>
              <w:spacing w:line="33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224B7" w:rsidRPr="00593A89" w:rsidRDefault="00593A89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851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224B7" w:rsidRPr="00593A89" w:rsidRDefault="00593A89" w:rsidP="00DC6537">
            <w:pPr>
              <w:snapToGrid w:val="0"/>
              <w:spacing w:line="33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  <w:r w:rsidR="003224B7"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224B7" w:rsidRPr="00593A89" w:rsidRDefault="00593A89" w:rsidP="00DC6537">
            <w:pPr>
              <w:snapToGrid w:val="0"/>
              <w:spacing w:line="33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  <w:r w:rsidR="003224B7"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224B7" w:rsidRPr="00593A89" w:rsidRDefault="00593A89" w:rsidP="00DC6537">
            <w:pPr>
              <w:snapToGrid w:val="0"/>
              <w:spacing w:line="33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224B7" w:rsidRPr="00593A89" w:rsidRDefault="00593A89" w:rsidP="00DC6537">
            <w:pPr>
              <w:snapToGrid w:val="0"/>
              <w:spacing w:line="33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224B7" w:rsidRPr="00593A89" w:rsidRDefault="00593A89" w:rsidP="00DC6537">
            <w:pPr>
              <w:snapToGrid w:val="0"/>
              <w:spacing w:line="33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</w:tr>
      <w:tr w:rsidR="003224B7" w:rsidRPr="00C951BE" w:rsidTr="003224B7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4B7" w:rsidRPr="003224B7" w:rsidRDefault="003224B7" w:rsidP="00DC6537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4B7">
              <w:rPr>
                <w:rFonts w:ascii="Arial" w:hAnsi="Arial" w:cs="Arial"/>
                <w:b/>
                <w:color w:val="3366FF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224B7" w:rsidRPr="003224B7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24B7">
              <w:rPr>
                <w:rFonts w:ascii="Arial" w:hAnsi="Arial" w:cs="Arial"/>
                <w:color w:val="000000" w:themeColor="text1"/>
                <w:sz w:val="18"/>
                <w:szCs w:val="18"/>
              </w:rPr>
              <w:t>Palmitos</w:t>
            </w: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3A89">
              <w:rPr>
                <w:rFonts w:ascii="Arial" w:hAnsi="Arial" w:cs="Arial"/>
                <w:color w:val="000000" w:themeColor="text1"/>
                <w:sz w:val="14"/>
                <w:szCs w:val="14"/>
              </w:rPr>
              <w:t>26-10-2015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9-11-2015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 </w:t>
            </w:r>
            <w:r w:rsidRPr="00BC0F8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(57,1%)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snapToGrid w:val="0"/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snapToGrid w:val="0"/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snapToGrid w:val="0"/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 (</w:t>
            </w:r>
            <w:r w:rsidRPr="00BC0F88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33,3%)</w:t>
            </w: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=</w:t>
            </w:r>
          </w:p>
        </w:tc>
      </w:tr>
      <w:tr w:rsidR="00593A89" w:rsidRPr="00C951BE" w:rsidTr="00593A89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4B7" w:rsidRPr="003224B7" w:rsidRDefault="003224B7" w:rsidP="00DC6537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4B7">
              <w:rPr>
                <w:rFonts w:ascii="Arial" w:hAnsi="Arial" w:cs="Arial"/>
                <w:b/>
                <w:color w:val="3366FF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24B7" w:rsidRPr="003224B7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24B7">
              <w:rPr>
                <w:rFonts w:ascii="Arial" w:hAnsi="Arial" w:cs="Arial"/>
                <w:color w:val="000000" w:themeColor="text1"/>
                <w:sz w:val="18"/>
                <w:szCs w:val="18"/>
              </w:rPr>
              <w:t>Pomerode</w:t>
            </w: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3A89">
              <w:rPr>
                <w:rFonts w:ascii="Arial" w:hAnsi="Arial" w:cs="Arial"/>
                <w:color w:val="000000" w:themeColor="text1"/>
                <w:sz w:val="14"/>
                <w:szCs w:val="14"/>
              </w:rPr>
              <w:t>27-10-2014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224B7" w:rsidRPr="00593A89" w:rsidRDefault="003224B7" w:rsidP="00C323C3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10-9-2015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224B7" w:rsidRPr="00BC0F88" w:rsidRDefault="003224B7" w:rsidP="00DC6537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BC0F8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5 (25%)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602" w:rsidRPr="00D97602" w:rsidRDefault="00D97602" w:rsidP="00DC6537">
            <w:pPr>
              <w:snapToGrid w:val="0"/>
              <w:spacing w:line="336" w:lineRule="auto"/>
              <w:jc w:val="center"/>
              <w:rPr>
                <w:rFonts w:ascii="Arial" w:hAnsi="Arial" w:cs="Arial"/>
                <w:color w:val="000000" w:themeColor="text1"/>
                <w:sz w:val="6"/>
                <w:szCs w:val="16"/>
              </w:rPr>
            </w:pPr>
          </w:p>
          <w:p w:rsidR="003224B7" w:rsidRPr="00593A89" w:rsidRDefault="003224B7" w:rsidP="00DC6537">
            <w:pPr>
              <w:snapToGrid w:val="0"/>
              <w:spacing w:line="33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602" w:rsidRPr="00D97602" w:rsidRDefault="00D97602" w:rsidP="00DC6537">
            <w:pPr>
              <w:snapToGrid w:val="0"/>
              <w:spacing w:line="336" w:lineRule="auto"/>
              <w:jc w:val="center"/>
              <w:rPr>
                <w:rFonts w:ascii="Arial" w:hAnsi="Arial" w:cs="Arial"/>
                <w:color w:val="000000" w:themeColor="text1"/>
                <w:sz w:val="6"/>
                <w:szCs w:val="16"/>
              </w:rPr>
            </w:pPr>
          </w:p>
          <w:p w:rsidR="003224B7" w:rsidRPr="00593A89" w:rsidRDefault="003224B7" w:rsidP="00DC6537">
            <w:pPr>
              <w:snapToGrid w:val="0"/>
              <w:spacing w:line="33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602" w:rsidRPr="00D97602" w:rsidRDefault="00D97602" w:rsidP="00DC6537">
            <w:pPr>
              <w:snapToGrid w:val="0"/>
              <w:spacing w:line="336" w:lineRule="auto"/>
              <w:jc w:val="center"/>
              <w:rPr>
                <w:rFonts w:ascii="Arial" w:hAnsi="Arial" w:cs="Arial"/>
                <w:color w:val="000000" w:themeColor="text1"/>
                <w:sz w:val="4"/>
                <w:szCs w:val="16"/>
              </w:rPr>
            </w:pPr>
          </w:p>
          <w:p w:rsidR="003224B7" w:rsidRPr="00593A89" w:rsidRDefault="003224B7" w:rsidP="00DC6537">
            <w:pPr>
              <w:snapToGrid w:val="0"/>
              <w:spacing w:line="33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72 </w:t>
            </w:r>
            <w:r w:rsidRPr="00BC0F8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(26%)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224B7" w:rsidRPr="00593A89" w:rsidRDefault="003224B7" w:rsidP="00DC653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224B7" w:rsidRPr="00593A89" w:rsidRDefault="003224B7" w:rsidP="00DC653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 </w:t>
            </w:r>
            <w:r w:rsidRPr="00BC0F8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(40%)</w:t>
            </w: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224B7" w:rsidRPr="00593A89" w:rsidRDefault="003224B7" w:rsidP="00DC6537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224B7" w:rsidRPr="00593A89" w:rsidRDefault="003224B7" w:rsidP="00DC6537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224B7" w:rsidRPr="00593A89" w:rsidRDefault="003224B7" w:rsidP="00DC6537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5 </w:t>
            </w:r>
            <w:r w:rsidRPr="00BC0F88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(22,7%)</w:t>
            </w:r>
          </w:p>
        </w:tc>
      </w:tr>
      <w:tr w:rsidR="003224B7" w:rsidRPr="00C951BE" w:rsidTr="00593A89">
        <w:trPr>
          <w:trHeight w:val="397"/>
        </w:trPr>
        <w:tc>
          <w:tcPr>
            <w:tcW w:w="427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3224B7" w:rsidRDefault="003224B7" w:rsidP="00DC6537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3224B7">
              <w:rPr>
                <w:rFonts w:ascii="Arial" w:hAnsi="Arial" w:cs="Arial"/>
                <w:b/>
                <w:color w:val="0070C0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3224B7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24B7">
              <w:rPr>
                <w:rFonts w:ascii="Arial" w:hAnsi="Arial" w:cs="Arial"/>
                <w:color w:val="000000" w:themeColor="text1"/>
                <w:sz w:val="18"/>
                <w:szCs w:val="18"/>
              </w:rPr>
              <w:t>Tubarão</w:t>
            </w: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93A89">
              <w:rPr>
                <w:rFonts w:ascii="Arial" w:hAnsi="Arial" w:cs="Arial"/>
                <w:color w:val="000000" w:themeColor="text1"/>
                <w:sz w:val="14"/>
                <w:szCs w:val="14"/>
              </w:rPr>
              <w:t>24-11-2014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16-12-2014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851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411 </w:t>
            </w:r>
            <w:r w:rsidRPr="00BC0F8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(81,7%)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851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593A89" w:rsidP="00DC6537">
            <w:pPr>
              <w:tabs>
                <w:tab w:val="left" w:pos="210"/>
                <w:tab w:val="center" w:pos="303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=</w:t>
            </w: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3224B7" w:rsidRPr="00593A89" w:rsidRDefault="003224B7" w:rsidP="00DC653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A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 </w:t>
            </w:r>
            <w:r w:rsidRPr="00BC0F8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(78,5%)</w:t>
            </w:r>
          </w:p>
        </w:tc>
      </w:tr>
      <w:tr w:rsidR="00593A89" w:rsidRPr="00C951BE" w:rsidTr="00896FC1">
        <w:trPr>
          <w:trHeight w:val="397"/>
        </w:trPr>
        <w:tc>
          <w:tcPr>
            <w:tcW w:w="3970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593A89" w:rsidRPr="00593A89" w:rsidRDefault="00593A89" w:rsidP="00593A89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593A89">
              <w:rPr>
                <w:rFonts w:ascii="Arial" w:hAnsi="Arial" w:cs="Arial"/>
                <w:b/>
                <w:color w:val="4472C4" w:themeColor="accent5"/>
              </w:rPr>
              <w:t>TOTAL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FFFFFF" w:themeFill="background1"/>
            <w:vAlign w:val="center"/>
          </w:tcPr>
          <w:p w:rsidR="00593A89" w:rsidRPr="00593A89" w:rsidRDefault="00593A89" w:rsidP="00593A89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593A89">
              <w:rPr>
                <w:rFonts w:ascii="Arial" w:hAnsi="Arial" w:cs="Arial"/>
                <w:b/>
                <w:color w:val="4472C4" w:themeColor="accent5"/>
              </w:rPr>
              <w:t>3.070</w:t>
            </w:r>
          </w:p>
        </w:tc>
        <w:tc>
          <w:tcPr>
            <w:tcW w:w="85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FFFFFF" w:themeFill="background1"/>
            <w:vAlign w:val="center"/>
          </w:tcPr>
          <w:p w:rsidR="00593A89" w:rsidRPr="00593A89" w:rsidRDefault="00593A89" w:rsidP="00593A89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593A89">
              <w:rPr>
                <w:rFonts w:ascii="Arial" w:hAnsi="Arial" w:cs="Arial"/>
                <w:b/>
                <w:color w:val="4472C4" w:themeColor="accent5"/>
              </w:rPr>
              <w:t>1.429</w:t>
            </w:r>
          </w:p>
        </w:tc>
        <w:tc>
          <w:tcPr>
            <w:tcW w:w="85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FFFFFF" w:themeFill="background1"/>
            <w:vAlign w:val="center"/>
          </w:tcPr>
          <w:p w:rsidR="00593A89" w:rsidRPr="00593A89" w:rsidRDefault="00593A89" w:rsidP="00593A89">
            <w:pPr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  <w:r w:rsidRPr="00593A89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 xml:space="preserve">632 </w:t>
            </w:r>
            <w:r w:rsidRPr="00BC0F88">
              <w:rPr>
                <w:rFonts w:ascii="Arial" w:hAnsi="Arial" w:cs="Arial"/>
                <w:b/>
                <w:i/>
                <w:color w:val="4472C4" w:themeColor="accent5"/>
                <w:sz w:val="18"/>
                <w:szCs w:val="18"/>
              </w:rPr>
              <w:t>(20,5%)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FFFFFF" w:themeFill="background1"/>
            <w:vAlign w:val="center"/>
          </w:tcPr>
          <w:p w:rsidR="00593A89" w:rsidRPr="00593A89" w:rsidRDefault="00593A89" w:rsidP="00593A89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593A89">
              <w:rPr>
                <w:rFonts w:ascii="Arial" w:hAnsi="Arial" w:cs="Arial"/>
                <w:b/>
                <w:color w:val="4472C4" w:themeColor="accent5"/>
              </w:rPr>
              <w:t>3.238</w:t>
            </w:r>
          </w:p>
        </w:tc>
        <w:tc>
          <w:tcPr>
            <w:tcW w:w="99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FFFFFF" w:themeFill="background1"/>
            <w:vAlign w:val="center"/>
          </w:tcPr>
          <w:p w:rsidR="00593A89" w:rsidRPr="00593A89" w:rsidRDefault="00593A89" w:rsidP="00593A89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593A89">
              <w:rPr>
                <w:rFonts w:ascii="Arial" w:hAnsi="Arial" w:cs="Arial"/>
                <w:b/>
                <w:color w:val="4472C4" w:themeColor="accent5"/>
              </w:rPr>
              <w:t>2.673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FFFFFF" w:themeFill="background1"/>
            <w:vAlign w:val="center"/>
          </w:tcPr>
          <w:p w:rsidR="00593A89" w:rsidRPr="00593A89" w:rsidRDefault="00593A89" w:rsidP="00593A89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593A89">
              <w:rPr>
                <w:rFonts w:ascii="Arial" w:hAnsi="Arial" w:cs="Arial"/>
                <w:b/>
                <w:color w:val="4472C4" w:themeColor="accent5"/>
              </w:rPr>
              <w:t xml:space="preserve">1.114 </w:t>
            </w:r>
            <w:r w:rsidRPr="00BC0F88">
              <w:rPr>
                <w:rFonts w:ascii="Arial" w:hAnsi="Arial" w:cs="Arial"/>
                <w:b/>
                <w:i/>
                <w:color w:val="4472C4" w:themeColor="accent5"/>
              </w:rPr>
              <w:t>(34,4%)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593A89" w:rsidRPr="00593A89" w:rsidRDefault="00593A89" w:rsidP="00593A89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593A89">
              <w:rPr>
                <w:rFonts w:ascii="Arial" w:hAnsi="Arial" w:cs="Arial"/>
                <w:b/>
                <w:color w:val="4472C4" w:themeColor="accent5"/>
              </w:rPr>
              <w:t>783</w:t>
            </w:r>
          </w:p>
        </w:tc>
        <w:tc>
          <w:tcPr>
            <w:tcW w:w="85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593A89" w:rsidRPr="00593A89" w:rsidRDefault="00593A89" w:rsidP="00593A89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593A89">
              <w:rPr>
                <w:rFonts w:ascii="Arial" w:hAnsi="Arial" w:cs="Arial"/>
                <w:b/>
                <w:color w:val="4472C4" w:themeColor="accent5"/>
              </w:rPr>
              <w:t>667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593A89" w:rsidRPr="00593A89" w:rsidRDefault="00593A89" w:rsidP="00593A89">
            <w:pPr>
              <w:tabs>
                <w:tab w:val="left" w:pos="210"/>
                <w:tab w:val="center" w:pos="303"/>
              </w:tabs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593A89">
              <w:rPr>
                <w:rFonts w:ascii="Arial" w:hAnsi="Arial" w:cs="Arial"/>
                <w:b/>
                <w:color w:val="4472C4" w:themeColor="accent5"/>
              </w:rPr>
              <w:t>364</w:t>
            </w:r>
          </w:p>
          <w:p w:rsidR="00593A89" w:rsidRPr="00BC0F88" w:rsidRDefault="00593A89" w:rsidP="00593A89">
            <w:pPr>
              <w:tabs>
                <w:tab w:val="left" w:pos="210"/>
                <w:tab w:val="center" w:pos="303"/>
              </w:tabs>
              <w:jc w:val="center"/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BC0F88">
              <w:rPr>
                <w:rFonts w:ascii="Arial" w:hAnsi="Arial" w:cs="Arial"/>
                <w:b/>
                <w:i/>
                <w:color w:val="4472C4" w:themeColor="accent5"/>
              </w:rPr>
              <w:t>(46,4%)</w:t>
            </w:r>
          </w:p>
        </w:tc>
        <w:tc>
          <w:tcPr>
            <w:tcW w:w="99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593A89" w:rsidRPr="00593A89" w:rsidRDefault="00593A89" w:rsidP="00593A89">
            <w:pPr>
              <w:tabs>
                <w:tab w:val="left" w:pos="210"/>
                <w:tab w:val="center" w:pos="303"/>
              </w:tabs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593A89">
              <w:rPr>
                <w:rFonts w:ascii="Arial" w:hAnsi="Arial" w:cs="Arial"/>
                <w:b/>
                <w:color w:val="4472C4" w:themeColor="accent5"/>
              </w:rPr>
              <w:t>298</w:t>
            </w:r>
          </w:p>
        </w:tc>
        <w:tc>
          <w:tcPr>
            <w:tcW w:w="99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593A89" w:rsidRPr="00593A89" w:rsidRDefault="00593A89" w:rsidP="00593A89">
            <w:pPr>
              <w:tabs>
                <w:tab w:val="left" w:pos="210"/>
                <w:tab w:val="center" w:pos="303"/>
              </w:tabs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593A89">
              <w:rPr>
                <w:rFonts w:ascii="Arial" w:hAnsi="Arial" w:cs="Arial"/>
                <w:b/>
                <w:color w:val="4472C4" w:themeColor="accent5"/>
              </w:rPr>
              <w:t>240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593A89" w:rsidRPr="00593A89" w:rsidRDefault="00593A89" w:rsidP="00593A89">
            <w:pPr>
              <w:tabs>
                <w:tab w:val="left" w:pos="210"/>
                <w:tab w:val="center" w:pos="303"/>
              </w:tabs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593A89">
              <w:rPr>
                <w:rFonts w:ascii="Arial" w:hAnsi="Arial" w:cs="Arial"/>
                <w:b/>
                <w:color w:val="4472C4" w:themeColor="accent5"/>
              </w:rPr>
              <w:t>115</w:t>
            </w:r>
          </w:p>
          <w:p w:rsidR="00593A89" w:rsidRPr="007037FF" w:rsidRDefault="00593A89" w:rsidP="00593A89">
            <w:pPr>
              <w:tabs>
                <w:tab w:val="left" w:pos="210"/>
                <w:tab w:val="center" w:pos="303"/>
              </w:tabs>
              <w:jc w:val="center"/>
              <w:rPr>
                <w:rFonts w:ascii="Arial" w:hAnsi="Arial" w:cs="Arial"/>
                <w:b/>
                <w:i/>
                <w:color w:val="4472C4" w:themeColor="accent5"/>
              </w:rPr>
            </w:pPr>
            <w:r w:rsidRPr="007037FF">
              <w:rPr>
                <w:rFonts w:ascii="Arial" w:hAnsi="Arial" w:cs="Arial"/>
                <w:b/>
                <w:i/>
                <w:color w:val="4472C4" w:themeColor="accent5"/>
              </w:rPr>
              <w:t>(38,5%)</w:t>
            </w:r>
          </w:p>
        </w:tc>
      </w:tr>
    </w:tbl>
    <w:p w:rsidR="00245863" w:rsidRPr="00C951BE" w:rsidRDefault="008D54D1">
      <w:pPr>
        <w:rPr>
          <w:sz w:val="14"/>
          <w:szCs w:val="14"/>
        </w:rPr>
      </w:pPr>
    </w:p>
    <w:sectPr w:rsidR="00245863" w:rsidRPr="00C951BE" w:rsidSect="00D266D2">
      <w:headerReference w:type="default" r:id="rId8"/>
      <w:pgSz w:w="16838" w:h="11906" w:orient="landscape"/>
      <w:pgMar w:top="1985" w:right="1418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C0" w:rsidRDefault="00B423C0" w:rsidP="00C951BE">
      <w:r>
        <w:separator/>
      </w:r>
    </w:p>
  </w:endnote>
  <w:endnote w:type="continuationSeparator" w:id="0">
    <w:p w:rsidR="00B423C0" w:rsidRDefault="00B423C0" w:rsidP="00C9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C0" w:rsidRDefault="00B423C0" w:rsidP="00C951BE">
      <w:r>
        <w:separator/>
      </w:r>
    </w:p>
  </w:footnote>
  <w:footnote w:type="continuationSeparator" w:id="0">
    <w:p w:rsidR="00B423C0" w:rsidRDefault="00B423C0" w:rsidP="00C9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BE" w:rsidRDefault="00C951BE" w:rsidP="00C951B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A7B80E0" wp14:editId="0F0BD4F7">
          <wp:extent cx="1386417" cy="66675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302" cy="66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4F81BD"/>
      </w:rPr>
    </w:lvl>
  </w:abstractNum>
  <w:abstractNum w:abstractNumId="1">
    <w:nsid w:val="0CF249FC"/>
    <w:multiLevelType w:val="hybridMultilevel"/>
    <w:tmpl w:val="29F2B7A0"/>
    <w:lvl w:ilvl="0" w:tplc="1FE8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7632"/>
    <w:multiLevelType w:val="hybridMultilevel"/>
    <w:tmpl w:val="9D568F90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  <w:color w:val="4F81BD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BE"/>
    <w:rsid w:val="0006793B"/>
    <w:rsid w:val="0013609A"/>
    <w:rsid w:val="00152989"/>
    <w:rsid w:val="002A53D6"/>
    <w:rsid w:val="002B08CF"/>
    <w:rsid w:val="003224B7"/>
    <w:rsid w:val="003540A8"/>
    <w:rsid w:val="003B7898"/>
    <w:rsid w:val="00446A0F"/>
    <w:rsid w:val="004C4438"/>
    <w:rsid w:val="004F48AE"/>
    <w:rsid w:val="00522723"/>
    <w:rsid w:val="00574A4D"/>
    <w:rsid w:val="00593A89"/>
    <w:rsid w:val="005C13B9"/>
    <w:rsid w:val="005E51F4"/>
    <w:rsid w:val="007037FF"/>
    <w:rsid w:val="00721FFB"/>
    <w:rsid w:val="00722A6D"/>
    <w:rsid w:val="007D766B"/>
    <w:rsid w:val="007E14CA"/>
    <w:rsid w:val="00855D47"/>
    <w:rsid w:val="00893355"/>
    <w:rsid w:val="008D54D1"/>
    <w:rsid w:val="00A33654"/>
    <w:rsid w:val="00A51CBC"/>
    <w:rsid w:val="00A57F27"/>
    <w:rsid w:val="00A83431"/>
    <w:rsid w:val="00AA5472"/>
    <w:rsid w:val="00AD2E14"/>
    <w:rsid w:val="00AD330F"/>
    <w:rsid w:val="00B423C0"/>
    <w:rsid w:val="00BC0F88"/>
    <w:rsid w:val="00C21008"/>
    <w:rsid w:val="00C21835"/>
    <w:rsid w:val="00C323C3"/>
    <w:rsid w:val="00C352AC"/>
    <w:rsid w:val="00C4388A"/>
    <w:rsid w:val="00C951BE"/>
    <w:rsid w:val="00CC4025"/>
    <w:rsid w:val="00D129E8"/>
    <w:rsid w:val="00D144FF"/>
    <w:rsid w:val="00D266D2"/>
    <w:rsid w:val="00D32B16"/>
    <w:rsid w:val="00D97602"/>
    <w:rsid w:val="00E14623"/>
    <w:rsid w:val="00E85A5A"/>
    <w:rsid w:val="00EB1A36"/>
    <w:rsid w:val="00EB6292"/>
    <w:rsid w:val="00EC002D"/>
    <w:rsid w:val="00F4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1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1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951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1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4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431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D26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1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1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951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1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4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431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D2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Bittencourt</dc:creator>
  <cp:lastModifiedBy>usuario</cp:lastModifiedBy>
  <cp:revision>2</cp:revision>
  <cp:lastPrinted>2016-02-25T19:20:00Z</cp:lastPrinted>
  <dcterms:created xsi:type="dcterms:W3CDTF">2016-03-09T16:56:00Z</dcterms:created>
  <dcterms:modified xsi:type="dcterms:W3CDTF">2016-03-09T16:56:00Z</dcterms:modified>
</cp:coreProperties>
</file>