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A7" w:rsidRDefault="0084272E">
      <w:pPr>
        <w:pStyle w:val="AAHTurAcordao"/>
        <w:spacing w:before="360"/>
        <w:ind w:left="-851" w:firstLine="0"/>
        <w:rPr>
          <w:rFonts w:ascii="Arial" w:eastAsia="Arial Black" w:hAnsi="Arial" w:cs="Arial Black"/>
          <w:b w:val="0"/>
          <w:sz w:val="24"/>
          <w:szCs w:val="24"/>
        </w:rPr>
      </w:pPr>
      <w:r>
        <w:rPr>
          <w:rFonts w:ascii="Arial" w:eastAsia="Arial Black" w:hAnsi="Arial" w:cs="Arial Black"/>
          <w:b w:val="0"/>
          <w:sz w:val="24"/>
          <w:szCs w:val="24"/>
        </w:rPr>
        <w:t>EXCELENTÍSSIMO SENHOR DESEMBARGADOR PRESIDENTE DO TRIBUNAL DE JUSTIÇA DE SANTA CATARINA</w:t>
      </w:r>
    </w:p>
    <w:p w:rsidR="001243A7" w:rsidRDefault="001243A7">
      <w:pPr>
        <w:pStyle w:val="AAHTurAcordao"/>
        <w:spacing w:before="360"/>
        <w:ind w:firstLine="0"/>
        <w:rPr>
          <w:rFonts w:ascii="Arial" w:eastAsia="Arial Black" w:hAnsi="Arial" w:cs="Arial Black"/>
          <w:b w:val="0"/>
          <w:sz w:val="24"/>
          <w:szCs w:val="24"/>
        </w:rPr>
      </w:pPr>
    </w:p>
    <w:p w:rsidR="001243A7" w:rsidRDefault="00B966DB">
      <w:pPr>
        <w:pStyle w:val="Standard"/>
        <w:tabs>
          <w:tab w:val="clear" w:pos="2835"/>
        </w:tabs>
        <w:ind w:left="-851" w:firstLine="1418"/>
      </w:pPr>
      <w:r>
        <w:rPr>
          <w:rFonts w:cs="Arial Narrow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 Narrow"/>
        </w:rPr>
        <w:instrText xml:space="preserve"> FORMTEXT </w:instrText>
      </w:r>
      <w:r>
        <w:rPr>
          <w:rFonts w:cs="Arial Narrow"/>
        </w:rPr>
      </w:r>
      <w:r>
        <w:rPr>
          <w:rFonts w:cs="Arial Narrow"/>
        </w:rPr>
        <w:fldChar w:fldCharType="separate"/>
      </w:r>
      <w:r w:rsidR="001D6C95">
        <w:rPr>
          <w:rFonts w:cs="Arial Narrow"/>
        </w:rPr>
        <w:t>(</w:t>
      </w:r>
      <w:proofErr w:type="gramStart"/>
      <w:r w:rsidR="001D6C95">
        <w:rPr>
          <w:rFonts w:cs="Arial Narrow"/>
        </w:rPr>
        <w:t>nome</w:t>
      </w:r>
      <w:proofErr w:type="gramEnd"/>
      <w:r w:rsidR="001D6C95">
        <w:rPr>
          <w:rFonts w:cs="Arial Narrow"/>
        </w:rPr>
        <w:t>)</w:t>
      </w:r>
      <w:r>
        <w:rPr>
          <w:rFonts w:cs="Arial Narrow"/>
        </w:rPr>
        <w:fldChar w:fldCharType="end"/>
      </w:r>
      <w:bookmarkEnd w:id="0"/>
      <w:r>
        <w:rPr>
          <w:rFonts w:cs="Arial Narrow"/>
        </w:rPr>
        <w:t xml:space="preserve">, inscrito(a) no CPF n. </w:t>
      </w:r>
      <w:r>
        <w:rPr>
          <w:rFonts w:cs="Arial Narrow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 Narrow"/>
        </w:rPr>
        <w:instrText xml:space="preserve"> FORMTEXT </w:instrText>
      </w:r>
      <w:r>
        <w:rPr>
          <w:rFonts w:cs="Arial Narrow"/>
        </w:rPr>
      </w:r>
      <w:r>
        <w:rPr>
          <w:rFonts w:cs="Arial Narrow"/>
        </w:rPr>
        <w:fldChar w:fldCharType="separate"/>
      </w:r>
      <w:r w:rsidR="001D6C95">
        <w:rPr>
          <w:rFonts w:cs="Arial Narrow"/>
          <w:noProof/>
        </w:rPr>
        <w:t>(número)</w:t>
      </w:r>
      <w:r>
        <w:rPr>
          <w:rFonts w:cs="Arial Narrow"/>
        </w:rPr>
        <w:fldChar w:fldCharType="end"/>
      </w:r>
      <w:bookmarkEnd w:id="1"/>
      <w:r>
        <w:rPr>
          <w:rFonts w:cs="Arial Narrow"/>
        </w:rPr>
        <w:t xml:space="preserve">, na qualidade de </w:t>
      </w:r>
      <w:r>
        <w:rPr>
          <w:rFonts w:cs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cs="Arial Narrow"/>
        </w:rPr>
        <w:instrText xml:space="preserve"> FORMTEXT </w:instrText>
      </w:r>
      <w:r>
        <w:rPr>
          <w:rFonts w:cs="Arial Narrow"/>
        </w:rPr>
      </w:r>
      <w:r>
        <w:rPr>
          <w:rFonts w:cs="Arial Narrow"/>
        </w:rPr>
        <w:fldChar w:fldCharType="separate"/>
      </w:r>
      <w:r w:rsidR="001D6C95">
        <w:rPr>
          <w:rFonts w:cs="Arial Narrow"/>
          <w:noProof/>
        </w:rPr>
        <w:t>(parentesco)</w:t>
      </w:r>
      <w:r>
        <w:rPr>
          <w:rFonts w:cs="Arial Narrow"/>
        </w:rPr>
        <w:fldChar w:fldCharType="end"/>
      </w:r>
      <w:bookmarkEnd w:id="2"/>
      <w:r>
        <w:rPr>
          <w:rFonts w:cs="Arial Narrow"/>
        </w:rPr>
        <w:t xml:space="preserve"> </w:t>
      </w:r>
      <w:r w:rsidR="0084272E">
        <w:rPr>
          <w:rFonts w:cs="Arial Narrow"/>
        </w:rPr>
        <w:t>do(a) magistrado(a) falecido(a)</w:t>
      </w:r>
      <w:r>
        <w:rPr>
          <w:rFonts w:cs="Arial Narrow"/>
        </w:rPr>
        <w:t xml:space="preserve"> </w:t>
      </w:r>
      <w:r>
        <w:rPr>
          <w:rFonts w:cs="Arial Narrow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cs="Arial Narrow"/>
        </w:rPr>
        <w:instrText xml:space="preserve"> FORMTEXT </w:instrText>
      </w:r>
      <w:r>
        <w:rPr>
          <w:rFonts w:cs="Arial Narrow"/>
        </w:rPr>
      </w:r>
      <w:r>
        <w:rPr>
          <w:rFonts w:cs="Arial Narrow"/>
        </w:rPr>
        <w:fldChar w:fldCharType="separate"/>
      </w:r>
      <w:r w:rsidR="001D6C95">
        <w:rPr>
          <w:rFonts w:cs="Arial Narrow"/>
          <w:noProof/>
        </w:rPr>
        <w:t>(magistrado)</w:t>
      </w:r>
      <w:r>
        <w:rPr>
          <w:rFonts w:cs="Arial Narrow"/>
        </w:rPr>
        <w:fldChar w:fldCharType="end"/>
      </w:r>
      <w:bookmarkEnd w:id="3"/>
      <w:r w:rsidR="0084272E">
        <w:rPr>
          <w:rFonts w:cs="Arial Narrow"/>
        </w:rPr>
        <w:t xml:space="preserve">, vem, respeitosamente, à presença de Vossa Excelência, </w:t>
      </w:r>
      <w:r w:rsidR="0084272E">
        <w:rPr>
          <w:rFonts w:cs="Arial Narrow"/>
        </w:rPr>
        <w:t>requerer o pagamento dos créditos reconhecidos por decisões administrativas (Parcel</w:t>
      </w:r>
      <w:r w:rsidR="0084272E">
        <w:rPr>
          <w:rFonts w:cs="Arial Narrow"/>
        </w:rPr>
        <w:t>a Autônoma de Equivalência – PAE; Conversão em pecúnia de licenças-prêmio não usufruídas e averbadas nos assentos fun</w:t>
      </w:r>
      <w:r w:rsidR="0084272E">
        <w:rPr>
          <w:rFonts w:cs="Arial Narrow"/>
        </w:rPr>
        <w:t>cionais).</w:t>
      </w:r>
    </w:p>
    <w:p w:rsidR="001243A7" w:rsidRDefault="0084272E">
      <w:pPr>
        <w:pStyle w:val="Standard"/>
        <w:tabs>
          <w:tab w:val="clear" w:pos="2835"/>
        </w:tabs>
        <w:ind w:left="-851" w:firstLine="1418"/>
        <w:rPr>
          <w:rFonts w:cs="Arial Narrow"/>
        </w:rPr>
      </w:pPr>
      <w:r>
        <w:rPr>
          <w:rFonts w:cs="Arial Narrow"/>
        </w:rPr>
        <w:t>Outrossim, informa que está ciente da tramitação do Procedimento de Controle Administrativo (PCA) n. 0006615-74.2016.2.00.0000 proposto pelo Sindicato dos Servidores Públicos do Estado de Santa Catarina – SINJUSC perante o Conselho Nacional de Ju</w:t>
      </w:r>
      <w:r>
        <w:rPr>
          <w:rFonts w:cs="Arial Narrow"/>
        </w:rPr>
        <w:t xml:space="preserve">stiça </w:t>
      </w:r>
      <w:r>
        <w:rPr>
          <w:rFonts w:cs="Arial Narrow"/>
        </w:rPr>
        <w:t>que envolve o pagamento de verbas que são objeto de questionamento (limite remuneratório previsto no art. 37, XI, CF; conversão de licença-prêmio em pecúnia; incidência da URV sobre a Parcela Autônoma de Equivalência (PAE); auxílio-alimentação no p</w:t>
      </w:r>
      <w:r>
        <w:rPr>
          <w:rFonts w:cs="Arial Narrow"/>
        </w:rPr>
        <w:t>eríodo de dezembro de 2006 a julho de 2011; parcela adicional do auxílio alimentação instituída pela Lei Estadual n. 16.604/2015).</w:t>
      </w:r>
    </w:p>
    <w:p w:rsidR="001243A7" w:rsidRDefault="0084272E">
      <w:pPr>
        <w:pStyle w:val="Standard"/>
        <w:tabs>
          <w:tab w:val="clear" w:pos="2835"/>
        </w:tabs>
        <w:ind w:left="-851" w:firstLine="1418"/>
        <w:rPr>
          <w:rFonts w:cs="Arial Narrow"/>
        </w:rPr>
      </w:pPr>
      <w:r>
        <w:rPr>
          <w:rFonts w:cs="Arial Narrow"/>
        </w:rPr>
        <w:t>Por derradeiro, em estrita atenção à decisão proferida pelo Exmo. Conselheiro Norberto Campelo no citado PCA, declara inequív</w:t>
      </w:r>
      <w:r>
        <w:rPr>
          <w:rFonts w:cs="Arial Narrow"/>
        </w:rPr>
        <w:t>oca ciência de que eventualmente poderá ter que devolver aquilo que se considerar recebido indevidamente.</w:t>
      </w:r>
    </w:p>
    <w:p w:rsidR="001243A7" w:rsidRDefault="0084272E">
      <w:pPr>
        <w:pStyle w:val="Standard"/>
        <w:tabs>
          <w:tab w:val="clear" w:pos="2835"/>
        </w:tabs>
        <w:ind w:left="-851" w:firstLine="1418"/>
        <w:rPr>
          <w:rFonts w:cs="Arial Narrow"/>
        </w:rPr>
      </w:pPr>
      <w:r>
        <w:rPr>
          <w:rFonts w:cs="Arial Narrow"/>
        </w:rPr>
        <w:t>Pede deferimento.</w:t>
      </w:r>
    </w:p>
    <w:p w:rsidR="001243A7" w:rsidRDefault="0084272E">
      <w:pPr>
        <w:pStyle w:val="Standard"/>
        <w:tabs>
          <w:tab w:val="clear" w:pos="2835"/>
        </w:tabs>
        <w:ind w:left="-851" w:firstLine="1418"/>
      </w:pPr>
      <w:proofErr w:type="gramStart"/>
      <w:r>
        <w:rPr>
          <w:rFonts w:cs="Arial Narrow"/>
        </w:rPr>
        <w:t>Florianópolis,</w:t>
      </w:r>
      <w:r w:rsidR="00B966DB">
        <w:rPr>
          <w:rFonts w:cs="Arial Narrow"/>
        </w:rPr>
        <w:t xml:space="preserve"> </w:t>
      </w:r>
      <w:r w:rsidR="00B966DB">
        <w:rPr>
          <w:rFonts w:cs="Arial Narrow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B966DB">
        <w:rPr>
          <w:rFonts w:cs="Arial Narrow"/>
        </w:rPr>
        <w:instrText xml:space="preserve"> FORMTEXT </w:instrText>
      </w:r>
      <w:r w:rsidR="00B966DB">
        <w:rPr>
          <w:rFonts w:cs="Arial Narrow"/>
        </w:rPr>
      </w:r>
      <w:r w:rsidR="00B966DB">
        <w:rPr>
          <w:rFonts w:cs="Arial Narrow"/>
        </w:rPr>
        <w:fldChar w:fldCharType="separate"/>
      </w:r>
      <w:bookmarkStart w:id="5" w:name="_GoBack"/>
      <w:bookmarkEnd w:id="5"/>
      <w:r w:rsidR="001D6C95">
        <w:rPr>
          <w:rFonts w:cs="Arial Narrow"/>
        </w:rPr>
        <w:t> </w:t>
      </w:r>
      <w:r w:rsidR="001D6C95">
        <w:rPr>
          <w:rFonts w:cs="Arial Narrow"/>
        </w:rPr>
        <w:t> </w:t>
      </w:r>
      <w:r w:rsidR="001D6C95">
        <w:rPr>
          <w:rFonts w:cs="Arial Narrow"/>
        </w:rPr>
        <w:t> </w:t>
      </w:r>
      <w:r w:rsidR="001D6C95">
        <w:rPr>
          <w:rFonts w:cs="Arial Narrow"/>
        </w:rPr>
        <w:t> </w:t>
      </w:r>
      <w:r w:rsidR="001D6C95">
        <w:rPr>
          <w:rFonts w:cs="Arial Narrow"/>
        </w:rPr>
        <w:t> </w:t>
      </w:r>
      <w:r w:rsidR="00B966DB">
        <w:rPr>
          <w:rFonts w:cs="Arial Narrow"/>
        </w:rPr>
        <w:fldChar w:fldCharType="end"/>
      </w:r>
      <w:bookmarkEnd w:id="4"/>
      <w:r w:rsidR="00B966DB">
        <w:rPr>
          <w:rFonts w:cs="Arial Narrow"/>
        </w:rPr>
        <w:t xml:space="preserve"> de</w:t>
      </w:r>
      <w:proofErr w:type="gramEnd"/>
      <w:r w:rsidR="00B966DB">
        <w:rPr>
          <w:rFonts w:cs="Arial Narrow"/>
        </w:rPr>
        <w:t xml:space="preserve"> </w:t>
      </w:r>
      <w:r w:rsidR="00B966DB">
        <w:rPr>
          <w:rFonts w:cs="Arial Narrow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966DB">
        <w:rPr>
          <w:rFonts w:cs="Arial Narrow"/>
        </w:rPr>
        <w:instrText xml:space="preserve"> FORMTEXT </w:instrText>
      </w:r>
      <w:r w:rsidR="00B966DB">
        <w:rPr>
          <w:rFonts w:cs="Arial Narrow"/>
        </w:rPr>
      </w:r>
      <w:r w:rsidR="00B966DB">
        <w:rPr>
          <w:rFonts w:cs="Arial Narrow"/>
        </w:rPr>
        <w:fldChar w:fldCharType="separate"/>
      </w:r>
      <w:r w:rsidR="00B966DB">
        <w:rPr>
          <w:rFonts w:cs="Arial Narrow"/>
          <w:noProof/>
        </w:rPr>
        <w:t> </w:t>
      </w:r>
      <w:r w:rsidR="00B966DB">
        <w:rPr>
          <w:rFonts w:cs="Arial Narrow"/>
          <w:noProof/>
        </w:rPr>
        <w:t> </w:t>
      </w:r>
      <w:r w:rsidR="00B966DB">
        <w:rPr>
          <w:rFonts w:cs="Arial Narrow"/>
          <w:noProof/>
        </w:rPr>
        <w:t> </w:t>
      </w:r>
      <w:r w:rsidR="00B966DB">
        <w:rPr>
          <w:rFonts w:cs="Arial Narrow"/>
          <w:noProof/>
        </w:rPr>
        <w:t> </w:t>
      </w:r>
      <w:r w:rsidR="00B966DB">
        <w:rPr>
          <w:rFonts w:cs="Arial Narrow"/>
          <w:noProof/>
        </w:rPr>
        <w:t> </w:t>
      </w:r>
      <w:r w:rsidR="00B966DB">
        <w:rPr>
          <w:rFonts w:cs="Arial Narrow"/>
        </w:rPr>
        <w:fldChar w:fldCharType="end"/>
      </w:r>
      <w:bookmarkEnd w:id="6"/>
      <w:r w:rsidR="00B966DB">
        <w:rPr>
          <w:rFonts w:cs="Arial Narrow"/>
        </w:rPr>
        <w:t xml:space="preserve"> </w:t>
      </w:r>
      <w:r>
        <w:rPr>
          <w:rFonts w:cs="Arial Narrow"/>
        </w:rPr>
        <w:t>de 2017.</w:t>
      </w:r>
    </w:p>
    <w:p w:rsidR="001243A7" w:rsidRDefault="001243A7">
      <w:pPr>
        <w:pStyle w:val="Standard"/>
        <w:spacing w:line="240" w:lineRule="auto"/>
        <w:jc w:val="center"/>
      </w:pPr>
    </w:p>
    <w:p w:rsidR="001243A7" w:rsidRDefault="001243A7">
      <w:pPr>
        <w:pStyle w:val="Standard"/>
        <w:spacing w:line="240" w:lineRule="auto"/>
        <w:jc w:val="center"/>
      </w:pPr>
    </w:p>
    <w:p w:rsidR="00B966DB" w:rsidRDefault="0084272E" w:rsidP="00B966DB">
      <w:pPr>
        <w:pStyle w:val="Standard"/>
        <w:spacing w:line="240" w:lineRule="auto"/>
        <w:jc w:val="center"/>
      </w:pPr>
      <w:r>
        <w:t>______________</w:t>
      </w:r>
      <w:r w:rsidR="00B966DB">
        <w:t>____________________________</w:t>
      </w:r>
    </w:p>
    <w:p w:rsidR="001243A7" w:rsidRDefault="00B966DB" w:rsidP="00B966DB">
      <w:pPr>
        <w:pStyle w:val="Standard"/>
        <w:spacing w:line="240" w:lineRule="auto"/>
        <w:jc w:val="center"/>
      </w:pP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84272E">
        <w:t>   </w:t>
      </w:r>
    </w:p>
    <w:p w:rsidR="001243A7" w:rsidRDefault="0084272E">
      <w:pPr>
        <w:pStyle w:val="Standard"/>
        <w:spacing w:line="240" w:lineRule="auto"/>
        <w:jc w:val="center"/>
      </w:pPr>
      <w:r>
        <w:t>CPF:</w:t>
      </w:r>
      <w:r w:rsidR="00B966DB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B966DB">
        <w:instrText xml:space="preserve"> FORMTEXT </w:instrText>
      </w:r>
      <w:r w:rsidR="00B966DB">
        <w:fldChar w:fldCharType="separate"/>
      </w:r>
      <w:r w:rsidR="00B966DB">
        <w:rPr>
          <w:noProof/>
        </w:rPr>
        <w:t> </w:t>
      </w:r>
      <w:r w:rsidR="00B966DB">
        <w:rPr>
          <w:noProof/>
        </w:rPr>
        <w:t> </w:t>
      </w:r>
      <w:r w:rsidR="00B966DB">
        <w:rPr>
          <w:noProof/>
        </w:rPr>
        <w:t> </w:t>
      </w:r>
      <w:r w:rsidR="00B966DB">
        <w:rPr>
          <w:noProof/>
        </w:rPr>
        <w:t> </w:t>
      </w:r>
      <w:r w:rsidR="00B966DB">
        <w:rPr>
          <w:noProof/>
        </w:rPr>
        <w:t> </w:t>
      </w:r>
      <w:r w:rsidR="00B966DB">
        <w:fldChar w:fldCharType="end"/>
      </w:r>
      <w:bookmarkEnd w:id="8"/>
    </w:p>
    <w:sectPr w:rsidR="001243A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852" w:right="1701" w:bottom="758" w:left="2268" w:header="17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2E" w:rsidRDefault="0084272E">
      <w:r>
        <w:separator/>
      </w:r>
    </w:p>
  </w:endnote>
  <w:endnote w:type="continuationSeparator" w:id="0">
    <w:p w:rsidR="0084272E" w:rsidRDefault="0084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E9" w:rsidRDefault="0084272E">
    <w:pPr>
      <w:pStyle w:val="Rodap"/>
      <w:pBdr>
        <w:top w:val="single" w:sz="2" w:space="1" w:color="000000"/>
      </w:pBdr>
      <w:tabs>
        <w:tab w:val="left" w:pos="0"/>
        <w:tab w:val="center" w:pos="3969"/>
        <w:tab w:val="right" w:pos="7938"/>
      </w:tabs>
      <w:spacing w:line="100" w:lineRule="atLeast"/>
      <w:jc w:val="right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ab/>
    </w:r>
    <w:r>
      <w:rPr>
        <w:rFonts w:ascii="Arial Narrow" w:eastAsia="Arial Narrow" w:hAnsi="Arial Narrow" w:cs="Arial Narrow"/>
        <w:sz w:val="14"/>
        <w:szCs w:val="14"/>
      </w:rPr>
      <w:tab/>
    </w:r>
  </w:p>
  <w:p w:rsidR="003B04E9" w:rsidRDefault="0084272E">
    <w:pPr>
      <w:pStyle w:val="Rodap"/>
      <w:pBdr>
        <w:top w:val="single" w:sz="2" w:space="1" w:color="000000"/>
      </w:pBdr>
      <w:tabs>
        <w:tab w:val="left" w:pos="0"/>
        <w:tab w:val="center" w:pos="3969"/>
        <w:tab w:val="right" w:pos="7938"/>
      </w:tabs>
      <w:spacing w:line="100" w:lineRule="atLeast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 xml:space="preserve">Palácio Ministro Luiz </w:t>
    </w:r>
    <w:proofErr w:type="spellStart"/>
    <w:r>
      <w:rPr>
        <w:rFonts w:ascii="Arial Narrow" w:eastAsia="Arial Narrow" w:hAnsi="Arial Narrow" w:cs="Arial Narrow"/>
        <w:sz w:val="14"/>
        <w:szCs w:val="14"/>
      </w:rPr>
      <w:t>Gallotti</w:t>
    </w:r>
    <w:proofErr w:type="spellEnd"/>
    <w:r>
      <w:rPr>
        <w:rFonts w:ascii="Arial Narrow" w:eastAsia="Arial Narrow" w:hAnsi="Arial Narrow" w:cs="Arial Narrow"/>
        <w:sz w:val="14"/>
        <w:szCs w:val="14"/>
      </w:rPr>
      <w:t xml:space="preserve"> – Torre II</w:t>
    </w:r>
    <w:r>
      <w:rPr>
        <w:rFonts w:ascii="Arial Narrow" w:eastAsia="Arial Narrow" w:hAnsi="Arial Narrow" w:cs="Arial Narrow"/>
        <w:sz w:val="14"/>
        <w:szCs w:val="14"/>
      </w:rPr>
      <w:tab/>
    </w:r>
    <w:r>
      <w:rPr>
        <w:rFonts w:ascii="Arial Narrow" w:eastAsia="Arial Narrow" w:hAnsi="Arial Narrow" w:cs="Arial Narrow"/>
        <w:sz w:val="14"/>
        <w:szCs w:val="14"/>
      </w:rPr>
      <w:tab/>
    </w:r>
  </w:p>
  <w:p w:rsidR="003B04E9" w:rsidRDefault="0084272E">
    <w:pPr>
      <w:pStyle w:val="Rodap"/>
      <w:pBdr>
        <w:top w:val="single" w:sz="2" w:space="1" w:color="000000"/>
      </w:pBdr>
      <w:tabs>
        <w:tab w:val="left" w:pos="0"/>
        <w:tab w:val="center" w:pos="3969"/>
        <w:tab w:val="right" w:pos="7938"/>
      </w:tabs>
      <w:spacing w:line="100" w:lineRule="atLeast"/>
      <w:jc w:val="right"/>
    </w:pPr>
    <w:r>
      <w:rPr>
        <w:rFonts w:ascii="Arial Narrow" w:hAnsi="Arial Narrow" w:cs="Arial Narrow"/>
        <w:sz w:val="14"/>
        <w:szCs w:val="14"/>
      </w:rPr>
      <w:t xml:space="preserve">Rua Dr. </w:t>
    </w:r>
    <w:r>
      <w:rPr>
        <w:rFonts w:ascii="Arial Narrow" w:hAnsi="Arial Narrow" w:cs="Arial Narrow"/>
        <w:sz w:val="14"/>
        <w:szCs w:val="14"/>
      </w:rPr>
      <w:t xml:space="preserve">Álvaro </w:t>
    </w:r>
    <w:proofErr w:type="spellStart"/>
    <w:r>
      <w:rPr>
        <w:rFonts w:ascii="Arial Narrow" w:hAnsi="Arial Narrow" w:cs="Arial Narrow"/>
        <w:sz w:val="14"/>
        <w:szCs w:val="14"/>
      </w:rPr>
      <w:t>Millen</w:t>
    </w:r>
    <w:proofErr w:type="spellEnd"/>
    <w:r>
      <w:rPr>
        <w:rFonts w:ascii="Arial Narrow" w:hAnsi="Arial Narrow" w:cs="Arial Narrow"/>
        <w:sz w:val="14"/>
        <w:szCs w:val="14"/>
      </w:rPr>
      <w:t xml:space="preserve"> da Silveira, 208, Centro, Florianópolis, SC, 88.020-901, 48-3287-2500</w:t>
    </w:r>
    <w:r>
      <w:rPr>
        <w:rFonts w:ascii="Arial Narrow" w:hAnsi="Arial Narrow" w:cs="Arial Narrow"/>
        <w:sz w:val="14"/>
        <w:szCs w:val="14"/>
      </w:rPr>
      <w:tab/>
      <w:t xml:space="preserve">p.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\* ARABIC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rFonts w:ascii="Arial Narrow" w:hAnsi="Arial Narrow" w:cs="Arial Narrow"/>
        <w:sz w:val="14"/>
        <w:szCs w:val="14"/>
      </w:rPr>
      <w:t xml:space="preserve"> </w:t>
    </w:r>
    <w:proofErr w:type="gramStart"/>
    <w:r>
      <w:rPr>
        <w:rFonts w:ascii="Arial Narrow" w:hAnsi="Arial Narrow" w:cs="Arial Narrow"/>
        <w:sz w:val="14"/>
        <w:szCs w:val="14"/>
      </w:rPr>
      <w:t xml:space="preserve">de </w:t>
    </w:r>
    <w:r>
      <w:rPr>
        <w:sz w:val="14"/>
        <w:szCs w:val="14"/>
      </w:rPr>
      <w:t xml:space="preserve"> 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2E" w:rsidRDefault="0084272E">
      <w:r>
        <w:rPr>
          <w:color w:val="000000"/>
        </w:rPr>
        <w:separator/>
      </w:r>
    </w:p>
  </w:footnote>
  <w:footnote w:type="continuationSeparator" w:id="0">
    <w:p w:rsidR="0084272E" w:rsidRDefault="0084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E9" w:rsidRDefault="0084272E">
    <w:pPr>
      <w:pStyle w:val="AAHTurReferencia"/>
      <w:jc w:val="center"/>
    </w:pPr>
    <w:r>
      <w:rPr>
        <w:noProof/>
        <w:lang w:eastAsia="pt-BR" w:bidi="ar-SA"/>
      </w:rPr>
      <w:drawing>
        <wp:inline distT="0" distB="0" distL="0" distR="0">
          <wp:extent cx="390521" cy="428625"/>
          <wp:effectExtent l="0" t="0" r="0" b="9525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1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B04E9" w:rsidRDefault="0084272E">
    <w:pPr>
      <w:pStyle w:val="AAHTurTimbre"/>
      <w:rPr>
        <w:rFonts w:ascii="Arial Narrow" w:hAnsi="Arial Narrow"/>
        <w:sz w:val="10"/>
        <w:szCs w:val="10"/>
      </w:rPr>
    </w:pPr>
  </w:p>
  <w:p w:rsidR="003B04E9" w:rsidRDefault="0084272E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ESTADO DE SANTA CATARINA</w:t>
    </w:r>
  </w:p>
  <w:p w:rsidR="003B04E9" w:rsidRDefault="0084272E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TRIBUNAL DE JUSTIÇA</w:t>
    </w:r>
  </w:p>
  <w:p w:rsidR="003B04E9" w:rsidRDefault="0084272E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GABINETE DA PRESIDÊNCIA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E9" w:rsidRDefault="0084272E">
    <w:pPr>
      <w:pStyle w:val="AAHTurReferencia"/>
      <w:jc w:val="center"/>
      <w:rPr>
        <w:sz w:val="20"/>
        <w:szCs w:val="20"/>
      </w:rPr>
    </w:pPr>
  </w:p>
  <w:p w:rsidR="003B04E9" w:rsidRDefault="0084272E">
    <w:pPr>
      <w:pStyle w:val="AAHTurTimbre"/>
      <w:rPr>
        <w:rFonts w:ascii="Arial Narrow" w:eastAsia="Arial" w:hAnsi="Arial Narrow" w:cs="Arial Narrow"/>
        <w:sz w:val="20"/>
        <w:szCs w:val="20"/>
      </w:rPr>
    </w:pPr>
    <w:r>
      <w:rPr>
        <w:rFonts w:ascii="Arial Narrow" w:eastAsia="Arial" w:hAnsi="Arial Narrow" w:cs="Arial Narrow"/>
        <w:sz w:val="20"/>
        <w:szCs w:val="20"/>
      </w:rPr>
      <w:t>PODER JUDICIÁRIO DO ESTADO DE SANTA CATARINA</w:t>
    </w:r>
  </w:p>
  <w:p w:rsidR="003B04E9" w:rsidRDefault="0084272E">
    <w:pPr>
      <w:pStyle w:val="AAHTurTimbre"/>
      <w:rPr>
        <w:rFonts w:ascii="Arial Narrow" w:eastAsia="Arial Narrow" w:hAnsi="Arial Narrow" w:cs="Arial Narrow"/>
        <w:b w:val="0"/>
        <w:bCs w:val="0"/>
        <w:w w:val="98"/>
        <w:sz w:val="20"/>
        <w:szCs w:val="20"/>
      </w:rPr>
    </w:pPr>
    <w:r>
      <w:rPr>
        <w:rFonts w:ascii="Arial Narrow" w:eastAsia="Arial Narrow" w:hAnsi="Arial Narrow" w:cs="Arial Narrow"/>
        <w:b w:val="0"/>
        <w:bCs w:val="0"/>
        <w:w w:val="98"/>
        <w:sz w:val="20"/>
        <w:szCs w:val="20"/>
      </w:rPr>
      <w:t>GABINETE DA PRESIDÊNCIA DO TRIBUNAL DE JUSTIÇA</w:t>
    </w:r>
  </w:p>
  <w:p w:rsidR="003B04E9" w:rsidRDefault="0084272E">
    <w:pPr>
      <w:pStyle w:val="AAHTurTimbre"/>
      <w:rPr>
        <w:rFonts w:ascii="Arial Narrow" w:hAnsi="Arial Narrow" w:cs="Arial Narrow"/>
        <w:b w:val="0"/>
        <w:sz w:val="20"/>
        <w:szCs w:val="20"/>
      </w:rPr>
    </w:pPr>
    <w:r>
      <w:rPr>
        <w:rFonts w:ascii="Arial Narrow" w:hAnsi="Arial Narrow" w:cs="Arial Narrow"/>
        <w:b w:val="0"/>
        <w:sz w:val="20"/>
        <w:szCs w:val="20"/>
      </w:rPr>
      <w:t>COORDENADORIA DE magistrados</w:t>
    </w:r>
  </w:p>
  <w:p w:rsidR="003B04E9" w:rsidRDefault="0084272E">
    <w:pPr>
      <w:pStyle w:val="AAHTurReferencia"/>
      <w:pBdr>
        <w:bottom w:val="single" w:sz="2" w:space="1" w:color="000000"/>
      </w:pBdr>
      <w:rPr>
        <w:rFonts w:ascii="Arial Narrow" w:eastAsia="Arial Narrow" w:hAnsi="Arial Narrow" w:cs="Arial Narrow"/>
      </w:rPr>
    </w:pPr>
  </w:p>
  <w:p w:rsidR="003B04E9" w:rsidRDefault="0084272E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E9" w:rsidRDefault="0084272E">
    <w:pPr>
      <w:pStyle w:val="AAHTurReferencia"/>
      <w:jc w:val="center"/>
    </w:pPr>
    <w:r>
      <w:rPr>
        <w:noProof/>
        <w:lang w:eastAsia="pt-BR" w:bidi="ar-SA"/>
      </w:rPr>
      <w:drawing>
        <wp:inline distT="0" distB="0" distL="0" distR="0">
          <wp:extent cx="390521" cy="428625"/>
          <wp:effectExtent l="0" t="0" r="0" b="9525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1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B04E9" w:rsidRDefault="0084272E">
    <w:pPr>
      <w:pStyle w:val="AAHTurTimbre"/>
      <w:rPr>
        <w:rFonts w:ascii="Arial Narrow" w:hAnsi="Arial Narrow"/>
        <w:sz w:val="10"/>
        <w:szCs w:val="10"/>
      </w:rPr>
    </w:pPr>
  </w:p>
  <w:p w:rsidR="003B04E9" w:rsidRDefault="0084272E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ESTADO DE SANTA CATARINA</w:t>
    </w:r>
  </w:p>
  <w:p w:rsidR="003B04E9" w:rsidRDefault="0084272E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TRIBUNAL DE JUSTIÇA</w:t>
    </w:r>
  </w:p>
  <w:p w:rsidR="003B04E9" w:rsidRDefault="0084272E">
    <w:pPr>
      <w:pStyle w:val="AAHTurTimbre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COORDENADORIA DE MAGISTRADOS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VK/o8tmihoWNA/B5dSuMsFR+nRPEH4aF9Mko5YjA44L9OlGNq1+VFwYX9IiK9gr78HAMVaHyFZSArCyW1R9cw==" w:salt="ntltpRg8Z4jl4yNugumAfw==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43A7"/>
    <w:rsid w:val="001243A7"/>
    <w:rsid w:val="001D6C95"/>
    <w:rsid w:val="0084272E"/>
    <w:rsid w:val="00A803F0"/>
    <w:rsid w:val="00B966DB"/>
    <w:rsid w:val="00B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8981A-61C4-4EE2-8F0C-FE513F7E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Ttulo4">
    <w:name w:val="heading 4"/>
    <w:basedOn w:val="Standard"/>
    <w:next w:val="Textbody"/>
    <w:pPr>
      <w:keepNext/>
      <w:tabs>
        <w:tab w:val="left" w:pos="864"/>
      </w:tabs>
      <w:spacing w:line="100" w:lineRule="atLeast"/>
      <w:ind w:left="864" w:hanging="864"/>
      <w:jc w:val="left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2835"/>
      </w:tabs>
      <w:suppressAutoHyphens/>
      <w:spacing w:line="360" w:lineRule="auto"/>
      <w:jc w:val="both"/>
    </w:pPr>
    <w:rPr>
      <w:rFonts w:ascii="Arial" w:eastAsia="Arial" w:hAnsi="Arial" w:cs="Arial"/>
      <w:lang w:eastAsia="en-US"/>
    </w:rPr>
  </w:style>
  <w:style w:type="paragraph" w:styleId="Ttulo">
    <w:name w:val="Title"/>
    <w:basedOn w:val="Standard"/>
    <w:next w:val="Subttulo"/>
    <w:pPr>
      <w:keepNext/>
      <w:spacing w:before="240" w:after="120"/>
      <w:jc w:val="center"/>
    </w:pPr>
    <w:rPr>
      <w:rFonts w:eastAsia="MS Mincho" w:cs="Tahoma"/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WW-Heading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user">
    <w:name w:val="Index (user)"/>
    <w:basedOn w:val="Standard"/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</w:rPr>
  </w:style>
  <w:style w:type="paragraph" w:styleId="Recuodecorpodetexto2">
    <w:name w:val="Body Text Indent 2"/>
    <w:basedOn w:val="Standard"/>
    <w:pPr>
      <w:ind w:firstLine="3119"/>
    </w:pPr>
    <w:rPr>
      <w:sz w:val="28"/>
      <w:szCs w:val="28"/>
      <w:lang w:eastAsia="pt-BR"/>
    </w:rPr>
  </w:style>
  <w:style w:type="paragraph" w:styleId="Recuodecorpodetexto3">
    <w:name w:val="Body Text Indent 3"/>
    <w:basedOn w:val="Standard"/>
    <w:rPr>
      <w:b/>
      <w:bCs/>
    </w:rPr>
  </w:style>
  <w:style w:type="paragraph" w:styleId="Rodap">
    <w:name w:val="footer"/>
    <w:basedOn w:val="Standard"/>
    <w:pPr>
      <w:suppressLineNumbers/>
      <w:tabs>
        <w:tab w:val="clear" w:pos="2835"/>
        <w:tab w:val="center" w:pos="4320"/>
        <w:tab w:val="right" w:pos="8640"/>
      </w:tabs>
    </w:pPr>
  </w:style>
  <w:style w:type="paragraph" w:styleId="Cabealho">
    <w:name w:val="header"/>
    <w:basedOn w:val="Standard"/>
    <w:pPr>
      <w:suppressLineNumbers/>
      <w:tabs>
        <w:tab w:val="clear" w:pos="2835"/>
        <w:tab w:val="center" w:pos="4320"/>
        <w:tab w:val="right" w:pos="8640"/>
      </w:tabs>
    </w:pPr>
  </w:style>
  <w:style w:type="paragraph" w:customStyle="1" w:styleId="Framecontentsuser">
    <w:name w:val="Frame contents (user)"/>
    <w:basedOn w:val="Textbody"/>
  </w:style>
  <w:style w:type="paragraph" w:customStyle="1" w:styleId="guto">
    <w:name w:val="guto"/>
    <w:basedOn w:val="Standard"/>
  </w:style>
  <w:style w:type="paragraph" w:styleId="Textodebalo">
    <w:name w:val="Balloon Text"/>
    <w:basedOn w:val="Standard"/>
    <w:pPr>
      <w:spacing w:line="100" w:lineRule="atLeast"/>
    </w:pPr>
    <w:rPr>
      <w:rFonts w:ascii="Tahoma" w:eastAsia="Tahoma" w:hAnsi="Tahoma" w:cs="Tahoma"/>
      <w:sz w:val="16"/>
      <w:szCs w:val="16"/>
    </w:rPr>
  </w:style>
  <w:style w:type="paragraph" w:styleId="Textodecomentrio">
    <w:name w:val="annotation text"/>
    <w:basedOn w:val="Standard"/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MapadoDocumento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styleId="Corpodetexto2">
    <w:name w:val="Body Text 2"/>
    <w:basedOn w:val="Standard"/>
    <w:pPr>
      <w:spacing w:after="120"/>
    </w:pPr>
  </w:style>
  <w:style w:type="paragraph" w:customStyle="1" w:styleId="AAHCitacao">
    <w:name w:val="AAHCitacao"/>
    <w:basedOn w:val="Standard"/>
    <w:pPr>
      <w:tabs>
        <w:tab w:val="clear" w:pos="2835"/>
      </w:tabs>
      <w:spacing w:before="120" w:after="200" w:line="100" w:lineRule="atLeast"/>
    </w:pPr>
    <w:rPr>
      <w:rFonts w:ascii="Spranq eco sans" w:eastAsia="Spranq eco sans" w:hAnsi="Spranq eco sans" w:cs="Spranq eco sans"/>
      <w:sz w:val="20"/>
      <w:szCs w:val="20"/>
    </w:rPr>
  </w:style>
  <w:style w:type="paragraph" w:customStyle="1" w:styleId="AAHTurCabecalho">
    <w:name w:val="AAHTurCabecalho"/>
    <w:basedOn w:val="Ttulo"/>
    <w:pPr>
      <w:jc w:val="both"/>
    </w:pPr>
    <w:rPr>
      <w:rFonts w:ascii="Spranq eco sans" w:eastAsia="Spranq eco sans" w:hAnsi="Spranq eco sans" w:cs="Spranq eco sans"/>
      <w:b w:val="0"/>
      <w:bCs w:val="0"/>
      <w:sz w:val="20"/>
      <w:szCs w:val="20"/>
    </w:rPr>
  </w:style>
  <w:style w:type="paragraph" w:customStyle="1" w:styleId="AAHTurCabecalhoFim">
    <w:name w:val="AAHTurCabecalhoFim"/>
    <w:basedOn w:val="AAHTurCabecalho"/>
    <w:pPr>
      <w:spacing w:before="0" w:after="1000"/>
    </w:pPr>
  </w:style>
  <w:style w:type="paragraph" w:customStyle="1" w:styleId="AAHTurVerbetacao">
    <w:name w:val="AAHTurVerbetacao"/>
    <w:pPr>
      <w:suppressAutoHyphens/>
      <w:spacing w:after="40"/>
      <w:ind w:left="2268"/>
      <w:jc w:val="both"/>
    </w:pPr>
    <w:rPr>
      <w:rFonts w:ascii="Spranq eco sans" w:eastAsia="Spranq eco sans" w:hAnsi="Spranq eco sans" w:cs="Spranq eco sans"/>
      <w:b/>
      <w:bCs/>
      <w:caps/>
      <w:sz w:val="20"/>
      <w:szCs w:val="20"/>
      <w:lang w:eastAsia="en-US"/>
    </w:rPr>
  </w:style>
  <w:style w:type="paragraph" w:customStyle="1" w:styleId="AAHTurEmenta">
    <w:name w:val="AAHTurEmenta"/>
    <w:basedOn w:val="AAHTurVerbetacao"/>
    <w:rPr>
      <w:b w:val="0"/>
      <w:bCs w:val="0"/>
    </w:rPr>
  </w:style>
  <w:style w:type="paragraph" w:customStyle="1" w:styleId="AAHTurAcordao">
    <w:name w:val="AAHTurAcordao"/>
    <w:pPr>
      <w:suppressAutoHyphens/>
      <w:spacing w:before="600" w:after="400" w:line="360" w:lineRule="auto"/>
      <w:ind w:firstLine="2268"/>
      <w:jc w:val="both"/>
    </w:pPr>
    <w:rPr>
      <w:rFonts w:ascii="Spranq eco sans" w:eastAsia="Spranq eco sans" w:hAnsi="Spranq eco sans" w:cs="Spranq eco sans"/>
      <w:b/>
      <w:bCs/>
      <w:sz w:val="20"/>
      <w:szCs w:val="20"/>
      <w:lang w:eastAsia="en-US"/>
    </w:rPr>
  </w:style>
  <w:style w:type="paragraph" w:customStyle="1" w:styleId="AAHTurTexto">
    <w:name w:val="AAHTurTexto"/>
    <w:pPr>
      <w:suppressAutoHyphens/>
      <w:spacing w:before="80" w:after="200" w:line="360" w:lineRule="auto"/>
      <w:ind w:firstLine="2268"/>
      <w:jc w:val="both"/>
    </w:pPr>
    <w:rPr>
      <w:rFonts w:ascii="Spranq eco sans" w:eastAsia="Spranq eco sans" w:hAnsi="Spranq eco sans" w:cs="Spranq eco sans"/>
      <w:sz w:val="20"/>
      <w:szCs w:val="20"/>
      <w:lang w:eastAsia="en-US"/>
    </w:rPr>
  </w:style>
  <w:style w:type="paragraph" w:customStyle="1" w:styleId="AAHTurCitacao">
    <w:name w:val="AAHTurCitacao"/>
    <w:pPr>
      <w:tabs>
        <w:tab w:val="left" w:pos="9781"/>
      </w:tabs>
      <w:suppressAutoHyphens/>
      <w:spacing w:before="80" w:after="360"/>
      <w:ind w:left="2268"/>
      <w:jc w:val="both"/>
    </w:pPr>
    <w:rPr>
      <w:rFonts w:ascii="Spranq eco sans" w:eastAsia="Spranq eco sans" w:hAnsi="Spranq eco sans" w:cs="Spranq eco sans"/>
      <w:sz w:val="18"/>
      <w:szCs w:val="18"/>
      <w:lang w:eastAsia="en-US"/>
    </w:rPr>
  </w:style>
  <w:style w:type="paragraph" w:customStyle="1" w:styleId="AAHTurAssinatura">
    <w:name w:val="AAHTurAssinatura"/>
    <w:pPr>
      <w:suppressAutoHyphens/>
      <w:jc w:val="center"/>
    </w:pPr>
    <w:rPr>
      <w:rFonts w:ascii="Spranq eco sans" w:eastAsia="Spranq eco sans" w:hAnsi="Spranq eco sans" w:cs="Spranq eco sans"/>
      <w:b/>
      <w:bCs/>
      <w:caps/>
      <w:lang w:eastAsia="en-US"/>
    </w:rPr>
  </w:style>
  <w:style w:type="paragraph" w:customStyle="1" w:styleId="AAHTurRodap">
    <w:name w:val="AAHTurRodapé"/>
    <w:basedOn w:val="AAHTurTexto"/>
    <w:pPr>
      <w:spacing w:before="0" w:after="0" w:line="100" w:lineRule="atLeast"/>
      <w:jc w:val="right"/>
    </w:pPr>
    <w:rPr>
      <w:sz w:val="16"/>
      <w:szCs w:val="16"/>
    </w:rPr>
  </w:style>
  <w:style w:type="paragraph" w:customStyle="1" w:styleId="AAHTurReferencia">
    <w:name w:val="AAHTurReferencia"/>
    <w:pPr>
      <w:suppressAutoHyphens/>
    </w:pPr>
    <w:rPr>
      <w:rFonts w:ascii="Spranq eco sans" w:eastAsia="Spranq eco sans" w:hAnsi="Spranq eco sans" w:cs="Spranq eco sans"/>
      <w:sz w:val="18"/>
      <w:szCs w:val="18"/>
      <w:lang w:eastAsia="en-US"/>
    </w:rPr>
  </w:style>
  <w:style w:type="paragraph" w:customStyle="1" w:styleId="AAHTurTimbre">
    <w:name w:val="AAHTurTimbre"/>
    <w:pPr>
      <w:suppressAutoHyphens/>
      <w:jc w:val="center"/>
    </w:pPr>
    <w:rPr>
      <w:rFonts w:ascii="Spranq eco sans" w:eastAsia="Spranq eco sans" w:hAnsi="Spranq eco sans" w:cs="Spranq eco sans"/>
      <w:b/>
      <w:bCs/>
      <w:caps/>
      <w:lang w:eastAsia="en-US"/>
    </w:rPr>
  </w:style>
  <w:style w:type="paragraph" w:customStyle="1" w:styleId="WW-header">
    <w:name w:val="WW-header"/>
    <w:basedOn w:val="Standard"/>
    <w:pPr>
      <w:tabs>
        <w:tab w:val="clear" w:pos="2835"/>
        <w:tab w:val="center" w:pos="3968"/>
        <w:tab w:val="right" w:pos="7937"/>
      </w:tabs>
    </w:pPr>
  </w:style>
  <w:style w:type="paragraph" w:customStyle="1" w:styleId="WW-footer">
    <w:name w:val="WW-footer"/>
    <w:basedOn w:val="Standard"/>
    <w:pPr>
      <w:tabs>
        <w:tab w:val="clear" w:pos="2835"/>
        <w:tab w:val="center" w:pos="3968"/>
        <w:tab w:val="right" w:pos="7937"/>
      </w:tabs>
    </w:pPr>
  </w:style>
  <w:style w:type="paragraph" w:customStyle="1" w:styleId="TableContentsuser">
    <w:name w:val="Table Contents (user)"/>
    <w:basedOn w:val="Standard"/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ind w:firstLine="2268"/>
    </w:pPr>
  </w:style>
  <w:style w:type="paragraph" w:customStyle="1" w:styleId="WW-header1">
    <w:name w:val="WW-header1"/>
    <w:basedOn w:val="Standard"/>
    <w:pPr>
      <w:tabs>
        <w:tab w:val="clear" w:pos="2835"/>
        <w:tab w:val="center" w:pos="4320"/>
        <w:tab w:val="right" w:pos="8640"/>
      </w:tabs>
    </w:pPr>
  </w:style>
  <w:style w:type="paragraph" w:customStyle="1" w:styleId="WW-footer1">
    <w:name w:val="WW-footer1"/>
    <w:basedOn w:val="Standard"/>
    <w:pPr>
      <w:tabs>
        <w:tab w:val="clear" w:pos="2835"/>
        <w:tab w:val="center" w:pos="4320"/>
        <w:tab w:val="right" w:pos="8640"/>
      </w:tabs>
    </w:pPr>
  </w:style>
  <w:style w:type="paragraph" w:customStyle="1" w:styleId="WW-TableContents">
    <w:name w:val="WW-Table Contents"/>
    <w:basedOn w:val="Standard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sz w:val="24"/>
      <w:szCs w:val="24"/>
      <w:lang w:val="en-US" w:eastAsia="en-US"/>
    </w:rPr>
  </w:style>
  <w:style w:type="character" w:customStyle="1" w:styleId="RTFNum22">
    <w:name w:val="RTF_Num 2 2"/>
    <w:rPr>
      <w:sz w:val="24"/>
      <w:szCs w:val="24"/>
      <w:lang w:val="en-US" w:eastAsia="en-US"/>
    </w:rPr>
  </w:style>
  <w:style w:type="character" w:customStyle="1" w:styleId="RTFNum23">
    <w:name w:val="RTF_Num 2 3"/>
    <w:rPr>
      <w:sz w:val="24"/>
      <w:szCs w:val="24"/>
      <w:lang w:val="en-US" w:eastAsia="en-US"/>
    </w:rPr>
  </w:style>
  <w:style w:type="character" w:customStyle="1" w:styleId="RTFNum24">
    <w:name w:val="RTF_Num 2 4"/>
    <w:rPr>
      <w:sz w:val="24"/>
      <w:szCs w:val="24"/>
      <w:lang w:val="en-US" w:eastAsia="en-US"/>
    </w:rPr>
  </w:style>
  <w:style w:type="character" w:customStyle="1" w:styleId="RTFNum25">
    <w:name w:val="RTF_Num 2 5"/>
    <w:rPr>
      <w:sz w:val="24"/>
      <w:szCs w:val="24"/>
      <w:lang w:val="en-US" w:eastAsia="en-US"/>
    </w:rPr>
  </w:style>
  <w:style w:type="character" w:customStyle="1" w:styleId="RTFNum26">
    <w:name w:val="RTF_Num 2 6"/>
    <w:rPr>
      <w:sz w:val="24"/>
      <w:szCs w:val="24"/>
      <w:lang w:val="en-US" w:eastAsia="en-US"/>
    </w:rPr>
  </w:style>
  <w:style w:type="character" w:customStyle="1" w:styleId="RTFNum27">
    <w:name w:val="RTF_Num 2 7"/>
    <w:rPr>
      <w:sz w:val="24"/>
      <w:szCs w:val="24"/>
      <w:lang w:val="en-US" w:eastAsia="en-US"/>
    </w:rPr>
  </w:style>
  <w:style w:type="character" w:customStyle="1" w:styleId="RTFNum28">
    <w:name w:val="RTF_Num 2 8"/>
    <w:rPr>
      <w:sz w:val="24"/>
      <w:szCs w:val="24"/>
      <w:lang w:val="en-US" w:eastAsia="en-US"/>
    </w:rPr>
  </w:style>
  <w:style w:type="character" w:customStyle="1" w:styleId="RTFNum29">
    <w:name w:val="RTF_Num 2 9"/>
    <w:rPr>
      <w:sz w:val="24"/>
      <w:szCs w:val="24"/>
      <w:lang w:val="en-US" w:eastAsia="en-US"/>
    </w:rPr>
  </w:style>
  <w:style w:type="character" w:customStyle="1" w:styleId="RTFNum31">
    <w:name w:val="RTF_Num 3 1"/>
    <w:rPr>
      <w:sz w:val="24"/>
      <w:szCs w:val="24"/>
      <w:lang w:val="en-US" w:eastAsia="en-US"/>
    </w:rPr>
  </w:style>
  <w:style w:type="character" w:customStyle="1" w:styleId="RTFNum32">
    <w:name w:val="RTF_Num 3 2"/>
    <w:rPr>
      <w:sz w:val="24"/>
      <w:szCs w:val="24"/>
      <w:lang w:val="en-US" w:eastAsia="en-US"/>
    </w:rPr>
  </w:style>
  <w:style w:type="character" w:customStyle="1" w:styleId="RTFNum33">
    <w:name w:val="RTF_Num 3 3"/>
    <w:rPr>
      <w:sz w:val="24"/>
      <w:szCs w:val="24"/>
      <w:lang w:val="en-US" w:eastAsia="en-US"/>
    </w:rPr>
  </w:style>
  <w:style w:type="character" w:customStyle="1" w:styleId="RTFNum34">
    <w:name w:val="RTF_Num 3 4"/>
    <w:rPr>
      <w:sz w:val="24"/>
      <w:szCs w:val="24"/>
      <w:lang w:val="en-US" w:eastAsia="en-US"/>
    </w:rPr>
  </w:style>
  <w:style w:type="character" w:customStyle="1" w:styleId="RTFNum35">
    <w:name w:val="RTF_Num 3 5"/>
    <w:rPr>
      <w:sz w:val="24"/>
      <w:szCs w:val="24"/>
      <w:lang w:val="en-US" w:eastAsia="en-US"/>
    </w:rPr>
  </w:style>
  <w:style w:type="character" w:customStyle="1" w:styleId="RTFNum36">
    <w:name w:val="RTF_Num 3 6"/>
    <w:rPr>
      <w:sz w:val="24"/>
      <w:szCs w:val="24"/>
      <w:lang w:val="en-US" w:eastAsia="en-US"/>
    </w:rPr>
  </w:style>
  <w:style w:type="character" w:customStyle="1" w:styleId="RTFNum37">
    <w:name w:val="RTF_Num 3 7"/>
    <w:rPr>
      <w:sz w:val="24"/>
      <w:szCs w:val="24"/>
      <w:lang w:val="en-US" w:eastAsia="en-US"/>
    </w:rPr>
  </w:style>
  <w:style w:type="character" w:customStyle="1" w:styleId="RTFNum38">
    <w:name w:val="RTF_Num 3 8"/>
    <w:rPr>
      <w:sz w:val="24"/>
      <w:szCs w:val="24"/>
      <w:lang w:val="en-US" w:eastAsia="en-US"/>
    </w:rPr>
  </w:style>
  <w:style w:type="character" w:customStyle="1" w:styleId="RTFNum39">
    <w:name w:val="RTF_Num 3 9"/>
    <w:rPr>
      <w:sz w:val="24"/>
      <w:szCs w:val="24"/>
      <w:lang w:val="en-US" w:eastAsia="en-US"/>
    </w:rPr>
  </w:style>
  <w:style w:type="character" w:styleId="Nmerodepgina">
    <w:name w:val="page number"/>
    <w:basedOn w:val="Fontepargpadro"/>
  </w:style>
  <w:style w:type="character" w:customStyle="1" w:styleId="CharChar4">
    <w:name w:val="Char Char4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harChar5">
    <w:name w:val="Char Char5"/>
    <w:basedOn w:val="Fontepargpadro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CharChar3">
    <w:name w:val="Char Char3"/>
    <w:basedOn w:val="Fontepargpadro"/>
  </w:style>
  <w:style w:type="character" w:customStyle="1" w:styleId="CharChar2">
    <w:name w:val="Char Char2"/>
    <w:basedOn w:val="CharChar3"/>
    <w:rPr>
      <w:b/>
      <w:bCs/>
    </w:rPr>
  </w:style>
  <w:style w:type="character" w:customStyle="1" w:styleId="CharChar1">
    <w:name w:val="Char Char1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harChar">
    <w:name w:val="Char Char"/>
    <w:basedOn w:val="Fontepargpadro"/>
  </w:style>
  <w:style w:type="character" w:customStyle="1" w:styleId="StrongEmphasisuser">
    <w:name w:val="Strong Emphasis (user)"/>
    <w:basedOn w:val="Fontepargpadro"/>
    <w:rPr>
      <w:b/>
      <w:bCs/>
    </w:rPr>
  </w:style>
  <w:style w:type="character" w:customStyle="1" w:styleId="AAHTurTextoChar">
    <w:name w:val="AAHTurTexto Char"/>
    <w:basedOn w:val="Fontepargpadro"/>
    <w:rPr>
      <w:rFonts w:ascii="Spranq eco sans" w:eastAsia="Spranq eco sans" w:hAnsi="Spranq eco sans" w:cs="Spranq eco sans"/>
      <w:lang w:val="pt-BR"/>
    </w:rPr>
  </w:style>
  <w:style w:type="character" w:customStyle="1" w:styleId="NumberingSymbolsuser">
    <w:name w:val="Numbering Symbols (user)"/>
    <w:rPr>
      <w:sz w:val="24"/>
      <w:szCs w:val="24"/>
      <w:lang w:val="en-US" w:eastAsia="en-US"/>
    </w:rPr>
  </w:style>
  <w:style w:type="character" w:customStyle="1" w:styleId="Ttulo2Char">
    <w:name w:val="Título 2 Char"/>
    <w:basedOn w:val="Fontepargpadro"/>
    <w:rPr>
      <w:rFonts w:ascii="Cambria" w:eastAsia="Times New Roman" w:hAnsi="Cambria"/>
      <w:b/>
      <w:bCs/>
      <w:color w:val="4F81BD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Apelação Cível n</vt:lpstr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Apelação Cível n</dc:title>
  <dc:creator>TJSC</dc:creator>
  <cp:lastModifiedBy>micro</cp:lastModifiedBy>
  <cp:revision>5</cp:revision>
  <cp:lastPrinted>2017-01-26T18:35:00Z</cp:lastPrinted>
  <dcterms:created xsi:type="dcterms:W3CDTF">2017-01-26T19:24:00Z</dcterms:created>
  <dcterms:modified xsi:type="dcterms:W3CDTF">2017-01-26T19:28:00Z</dcterms:modified>
</cp:coreProperties>
</file>