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C32" w:rsidRDefault="002F6C32">
      <w:pPr>
        <w:ind w:firstLine="2268"/>
        <w:jc w:val="both"/>
        <w:rPr>
          <w:rFonts w:ascii="Arial" w:hAnsi="Arial"/>
          <w:sz w:val="28"/>
        </w:rPr>
      </w:pPr>
      <w:bookmarkStart w:id="0" w:name="_GoBack"/>
      <w:bookmarkEnd w:id="0"/>
    </w:p>
    <w:p w:rsidR="00726A1B" w:rsidRDefault="00726A1B">
      <w:pPr>
        <w:ind w:firstLine="2268"/>
        <w:jc w:val="both"/>
        <w:rPr>
          <w:rFonts w:ascii="Arial" w:hAnsi="Arial"/>
          <w:sz w:val="28"/>
        </w:rPr>
      </w:pPr>
    </w:p>
    <w:p w:rsidR="00CC7DCA" w:rsidRPr="00CC7DCA" w:rsidRDefault="00CC7DCA" w:rsidP="00CC7DCA">
      <w:pPr>
        <w:pStyle w:val="Ttulo4"/>
        <w:spacing w:before="0" w:after="0"/>
        <w:rPr>
          <w:rFonts w:ascii="Arial" w:hAnsi="Arial" w:cs="Arial"/>
          <w:sz w:val="24"/>
          <w:szCs w:val="24"/>
        </w:rPr>
      </w:pPr>
      <w:r w:rsidRPr="00CC7DCA">
        <w:rPr>
          <w:rFonts w:ascii="Arial" w:hAnsi="Arial" w:cs="Arial"/>
          <w:sz w:val="24"/>
          <w:szCs w:val="24"/>
        </w:rPr>
        <w:t>Processo n. ____________________________</w:t>
      </w:r>
    </w:p>
    <w:p w:rsidR="00CC7DCA" w:rsidRDefault="00CC7DCA" w:rsidP="00CC7DCA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C7DCA" w:rsidRDefault="00CC7DCA" w:rsidP="00CC7DCA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C7DCA" w:rsidRDefault="00CC7DCA" w:rsidP="00CC7DCA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C7430" w:rsidRPr="00FC7430" w:rsidRDefault="00FC7430" w:rsidP="00FC7430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C7430">
        <w:rPr>
          <w:rFonts w:ascii="Arial" w:hAnsi="Arial" w:cs="Arial"/>
          <w:b/>
          <w:sz w:val="24"/>
          <w:szCs w:val="24"/>
          <w:u w:val="single"/>
        </w:rPr>
        <w:t xml:space="preserve">TERMO DE </w:t>
      </w:r>
      <w:r w:rsidR="00D833E3">
        <w:rPr>
          <w:rFonts w:ascii="Arial" w:hAnsi="Arial" w:cs="Arial"/>
          <w:b/>
          <w:sz w:val="24"/>
          <w:szCs w:val="24"/>
          <w:u w:val="single"/>
        </w:rPr>
        <w:t>DES</w:t>
      </w:r>
      <w:r w:rsidRPr="00FC7430">
        <w:rPr>
          <w:rFonts w:ascii="Arial" w:hAnsi="Arial" w:cs="Arial"/>
          <w:b/>
          <w:sz w:val="24"/>
          <w:szCs w:val="24"/>
          <w:u w:val="single"/>
        </w:rPr>
        <w:t>APENSAMENTO</w:t>
      </w:r>
    </w:p>
    <w:p w:rsidR="00FC7430" w:rsidRPr="00FC7430" w:rsidRDefault="00FC7430" w:rsidP="00FC7430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FC7430" w:rsidRPr="00FC7430" w:rsidRDefault="00FC7430" w:rsidP="00FC7430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FC7430" w:rsidRPr="00FC7430" w:rsidRDefault="00FC7430" w:rsidP="00FC7430">
      <w:pPr>
        <w:spacing w:before="12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C7430">
        <w:rPr>
          <w:rFonts w:ascii="Arial" w:hAnsi="Arial" w:cs="Arial"/>
          <w:sz w:val="24"/>
          <w:szCs w:val="24"/>
        </w:rPr>
        <w:t>Certifico para os devidos fins que, na presente data, nos termos do art. 17 e §§, da Resolução Conjunta</w:t>
      </w:r>
      <w:r>
        <w:rPr>
          <w:rFonts w:ascii="Arial" w:hAnsi="Arial" w:cs="Arial"/>
          <w:sz w:val="24"/>
          <w:szCs w:val="24"/>
        </w:rPr>
        <w:t xml:space="preserve"> GP/CGJ</w:t>
      </w:r>
      <w:r w:rsidRPr="00FC7430">
        <w:rPr>
          <w:rFonts w:ascii="Arial" w:hAnsi="Arial" w:cs="Arial"/>
          <w:sz w:val="24"/>
          <w:szCs w:val="24"/>
        </w:rPr>
        <w:t xml:space="preserve"> n. 5</w:t>
      </w:r>
      <w:r>
        <w:rPr>
          <w:rFonts w:ascii="Arial" w:hAnsi="Arial" w:cs="Arial"/>
          <w:sz w:val="24"/>
          <w:szCs w:val="24"/>
        </w:rPr>
        <w:t xml:space="preserve"> de 11 de julho de </w:t>
      </w:r>
      <w:r w:rsidRPr="00FC7430">
        <w:rPr>
          <w:rFonts w:ascii="Arial" w:hAnsi="Arial" w:cs="Arial"/>
          <w:sz w:val="24"/>
          <w:szCs w:val="24"/>
        </w:rPr>
        <w:t>2014</w:t>
      </w:r>
      <w:r w:rsidRPr="00FC7430">
        <w:rPr>
          <w:rStyle w:val="Refdenotaderodap"/>
          <w:rFonts w:ascii="Arial" w:hAnsi="Arial" w:cs="Arial"/>
          <w:sz w:val="24"/>
          <w:szCs w:val="24"/>
        </w:rPr>
        <w:footnoteReference w:id="1"/>
      </w:r>
      <w:r w:rsidRPr="00FC7430">
        <w:rPr>
          <w:rFonts w:ascii="Arial" w:hAnsi="Arial" w:cs="Arial"/>
          <w:sz w:val="24"/>
          <w:szCs w:val="24"/>
        </w:rPr>
        <w:t>, e em cumprimento ao despacho de fls. _________, desapensei este processo dos autos n. ________________________.</w:t>
      </w:r>
    </w:p>
    <w:p w:rsidR="00FC7430" w:rsidRPr="00FC7430" w:rsidRDefault="00FC7430" w:rsidP="00FC7430">
      <w:pPr>
        <w:spacing w:before="12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C7430">
        <w:rPr>
          <w:rFonts w:ascii="Arial" w:hAnsi="Arial" w:cs="Arial"/>
          <w:sz w:val="24"/>
          <w:szCs w:val="24"/>
        </w:rPr>
        <w:t>Certifico, por fim, que o processo principal foi enviado ao(à) ____________________________________.</w:t>
      </w:r>
    </w:p>
    <w:p w:rsidR="00BB193A" w:rsidRPr="005D395E" w:rsidRDefault="00BB193A" w:rsidP="00BB193A">
      <w:pPr>
        <w:pStyle w:val="Recuodecorpodetexto"/>
        <w:tabs>
          <w:tab w:val="left" w:pos="708"/>
        </w:tabs>
        <w:spacing w:before="120" w:line="360" w:lineRule="auto"/>
        <w:rPr>
          <w:rFonts w:ascii="Arial" w:hAnsi="Arial" w:cs="Arial"/>
          <w:szCs w:val="24"/>
        </w:rPr>
      </w:pPr>
      <w:r w:rsidRPr="005D395E">
        <w:rPr>
          <w:rFonts w:ascii="Arial" w:hAnsi="Arial" w:cs="Arial"/>
          <w:szCs w:val="24"/>
        </w:rPr>
        <w:t>Florianópolis, _______/_______/________.</w:t>
      </w:r>
    </w:p>
    <w:p w:rsidR="00BB193A" w:rsidRDefault="00BB193A" w:rsidP="00BB193A">
      <w:pPr>
        <w:spacing w:before="120"/>
        <w:ind w:firstLine="1701"/>
        <w:jc w:val="both"/>
        <w:rPr>
          <w:rFonts w:ascii="Calibri" w:hAnsi="Calibri"/>
          <w:sz w:val="24"/>
        </w:rPr>
      </w:pPr>
    </w:p>
    <w:p w:rsidR="005D395E" w:rsidRDefault="005D395E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</w:p>
    <w:p w:rsidR="005D395E" w:rsidRDefault="005D395E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</w:p>
    <w:p w:rsidR="008A5C4A" w:rsidRPr="008A5C4A" w:rsidRDefault="008A5C4A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>________</w:t>
      </w:r>
      <w:r w:rsidRPr="008A5C4A">
        <w:rPr>
          <w:rFonts w:ascii="Arial" w:hAnsi="Arial" w:cs="Arial"/>
          <w:i w:val="0"/>
          <w:szCs w:val="24"/>
        </w:rPr>
        <w:t>______________________________________</w:t>
      </w:r>
    </w:p>
    <w:p w:rsidR="008A5C4A" w:rsidRPr="008A5C4A" w:rsidRDefault="008A5C4A" w:rsidP="008A5C4A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8A5C4A">
        <w:rPr>
          <w:rFonts w:ascii="Arial" w:hAnsi="Arial" w:cs="Arial"/>
          <w:i w:val="0"/>
          <w:szCs w:val="24"/>
        </w:rPr>
        <w:t>Nome:</w:t>
      </w:r>
    </w:p>
    <w:p w:rsidR="008A5C4A" w:rsidRPr="008A5C4A" w:rsidRDefault="008A5C4A" w:rsidP="008A5C4A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8A5C4A">
        <w:rPr>
          <w:rFonts w:ascii="Arial" w:hAnsi="Arial" w:cs="Arial"/>
          <w:i w:val="0"/>
          <w:szCs w:val="24"/>
        </w:rPr>
        <w:t>Matrícula:</w:t>
      </w:r>
    </w:p>
    <w:p w:rsidR="00CC2AB5" w:rsidRPr="008A5C4A" w:rsidRDefault="00CC2AB5">
      <w:pPr>
        <w:ind w:firstLine="2268"/>
        <w:jc w:val="both"/>
        <w:rPr>
          <w:rFonts w:ascii="Arial" w:hAnsi="Arial" w:cs="Arial"/>
          <w:sz w:val="24"/>
          <w:szCs w:val="24"/>
        </w:rPr>
      </w:pPr>
    </w:p>
    <w:sectPr w:rsidR="00CC2AB5" w:rsidRPr="008A5C4A" w:rsidSect="00726A1B">
      <w:headerReference w:type="default" r:id="rId8"/>
      <w:pgSz w:w="11907" w:h="16840" w:code="9"/>
      <w:pgMar w:top="2799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D91" w:rsidRDefault="00133D91">
      <w:r>
        <w:separator/>
      </w:r>
    </w:p>
  </w:endnote>
  <w:endnote w:type="continuationSeparator" w:id="0">
    <w:p w:rsidR="00133D91" w:rsidRDefault="00133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Tahoma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D91" w:rsidRDefault="00133D91">
      <w:r>
        <w:separator/>
      </w:r>
    </w:p>
  </w:footnote>
  <w:footnote w:type="continuationSeparator" w:id="0">
    <w:p w:rsidR="00133D91" w:rsidRDefault="00133D91">
      <w:r>
        <w:continuationSeparator/>
      </w:r>
    </w:p>
  </w:footnote>
  <w:footnote w:id="1">
    <w:p w:rsidR="00FC7430" w:rsidRDefault="00FC7430" w:rsidP="00FC7430">
      <w:pPr>
        <w:jc w:val="both"/>
        <w:rPr>
          <w:rFonts w:ascii="Calibri" w:hAnsi="Calibri" w:cs="Calibri"/>
          <w:sz w:val="14"/>
          <w:szCs w:val="14"/>
        </w:rPr>
      </w:pPr>
      <w:r>
        <w:rPr>
          <w:rStyle w:val="Refdenotaderodap"/>
          <w:rFonts w:ascii="Calibri" w:hAnsi="Calibri" w:cs="Calibri"/>
        </w:rPr>
        <w:footnoteRef/>
      </w:r>
      <w:r>
        <w:rPr>
          <w:rFonts w:ascii="Calibri" w:hAnsi="Calibri" w:cs="Calibri"/>
          <w:sz w:val="14"/>
          <w:szCs w:val="14"/>
        </w:rPr>
        <w:t xml:space="preserve"> Art. 17. O apensamento ou o desapensamento de processos somente será realizado por determinação escrita da autoridade competente.</w:t>
      </w:r>
    </w:p>
    <w:p w:rsidR="00FC7430" w:rsidRDefault="00FC7430" w:rsidP="00FC7430">
      <w:pPr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sz w:val="14"/>
          <w:szCs w:val="14"/>
        </w:rPr>
        <w:t>§ 1º No despacho ordinatório a autoridade competente deverá consignar qual dos processos será o principal e qual será o apenso.</w:t>
      </w:r>
    </w:p>
    <w:p w:rsidR="00FC7430" w:rsidRDefault="00FC7430" w:rsidP="00FC7430">
      <w:pPr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sz w:val="14"/>
          <w:szCs w:val="14"/>
        </w:rPr>
        <w:t>§ 2º O apensamento será registrado no sistema informatizado e nos autos, nestes mediante a juntada dos termos que comprovem a prática do ato determinado, tanto no processo principal quanto no apenso.</w:t>
      </w:r>
    </w:p>
    <w:p w:rsidR="00FC7430" w:rsidRDefault="00FC7430" w:rsidP="00FC7430">
      <w:pPr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sz w:val="14"/>
          <w:szCs w:val="14"/>
        </w:rPr>
        <w:t>§ 3º No termo de apensamento, o servidor responsável registrará que o ato foi praticado em cumprimento à determinação da autoridade competente e indicará o número do processo e a folha em que se encontra o despacho ordinatório, observando as demais formalidades previstas no Capítulo III desta resolução.</w:t>
      </w:r>
    </w:p>
    <w:p w:rsidR="00FC7430" w:rsidRDefault="00FC7430" w:rsidP="00FC7430">
      <w:pPr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sz w:val="14"/>
          <w:szCs w:val="14"/>
        </w:rPr>
        <w:t>§ 4º O desapensamento de processos observará as mesmas formalidades previstas nos §§ 2º e 3º deste artigo, e será acrescentada, nos termos respectivos, a destinação dada ao processo desapensado e aos autos principais.</w:t>
      </w:r>
    </w:p>
    <w:p w:rsidR="00000000" w:rsidRDefault="00133D91" w:rsidP="00FC7430">
      <w:pPr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120" w:rsidRPr="00EF2120" w:rsidRDefault="00D50863">
    <w:pPr>
      <w:pStyle w:val="Cabealho"/>
      <w:tabs>
        <w:tab w:val="clear" w:pos="4419"/>
        <w:tab w:val="center" w:pos="3544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5715</wp:posOffset>
          </wp:positionH>
          <wp:positionV relativeFrom="paragraph">
            <wp:posOffset>-256540</wp:posOffset>
          </wp:positionV>
          <wp:extent cx="3476625" cy="144780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66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C2AB5" w:rsidRDefault="00CC2AB5">
    <w:pPr>
      <w:pStyle w:val="Cabealho"/>
      <w:tabs>
        <w:tab w:val="clear" w:pos="4419"/>
        <w:tab w:val="center" w:pos="3544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14FDD"/>
    <w:multiLevelType w:val="singleLevel"/>
    <w:tmpl w:val="47865B1C"/>
    <w:lvl w:ilvl="0">
      <w:numFmt w:val="bullet"/>
      <w:lvlText w:val="-"/>
      <w:lvlJc w:val="left"/>
      <w:pPr>
        <w:tabs>
          <w:tab w:val="num" w:pos="2628"/>
        </w:tabs>
        <w:ind w:left="2628" w:hanging="360"/>
      </w:pPr>
      <w:rPr>
        <w:rFonts w:ascii="Times New Roman" w:hAnsi="Times New Roman" w:hint="default"/>
      </w:rPr>
    </w:lvl>
  </w:abstractNum>
  <w:abstractNum w:abstractNumId="1">
    <w:nsid w:val="5A972A40"/>
    <w:multiLevelType w:val="singleLevel"/>
    <w:tmpl w:val="2E4A4F46"/>
    <w:lvl w:ilvl="0">
      <w:start w:val="1"/>
      <w:numFmt w:val="decimal"/>
      <w:lvlText w:val="%1)"/>
      <w:lvlJc w:val="left"/>
      <w:pPr>
        <w:tabs>
          <w:tab w:val="num" w:pos="2643"/>
        </w:tabs>
        <w:ind w:left="2643" w:hanging="375"/>
      </w:pPr>
      <w:rPr>
        <w:rFonts w:cs="Times New Roman" w:hint="default"/>
      </w:rPr>
    </w:lvl>
  </w:abstractNum>
  <w:abstractNum w:abstractNumId="2">
    <w:nsid w:val="737B032D"/>
    <w:multiLevelType w:val="singleLevel"/>
    <w:tmpl w:val="0B7E3D44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120"/>
    <w:rsid w:val="00040260"/>
    <w:rsid w:val="00133D91"/>
    <w:rsid w:val="001B21A6"/>
    <w:rsid w:val="00231883"/>
    <w:rsid w:val="00281AD5"/>
    <w:rsid w:val="002F49FB"/>
    <w:rsid w:val="002F6C32"/>
    <w:rsid w:val="00412DF7"/>
    <w:rsid w:val="004A3CFD"/>
    <w:rsid w:val="005A14C9"/>
    <w:rsid w:val="005D395E"/>
    <w:rsid w:val="00645A0E"/>
    <w:rsid w:val="006714D6"/>
    <w:rsid w:val="00726A1B"/>
    <w:rsid w:val="007A57B3"/>
    <w:rsid w:val="008A5C4A"/>
    <w:rsid w:val="00AB1001"/>
    <w:rsid w:val="00B521B3"/>
    <w:rsid w:val="00BB193A"/>
    <w:rsid w:val="00BD14FD"/>
    <w:rsid w:val="00CC2AB5"/>
    <w:rsid w:val="00CC7DCA"/>
    <w:rsid w:val="00D50863"/>
    <w:rsid w:val="00D833E3"/>
    <w:rsid w:val="00DF1380"/>
    <w:rsid w:val="00EF2120"/>
    <w:rsid w:val="00FC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19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B19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19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B19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39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0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0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0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0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0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DESPACHO</vt:lpstr>
    </vt:vector>
  </TitlesOfParts>
  <Company>tjsc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DESPACHO</dc:title>
  <dc:creator>Usuario</dc:creator>
  <cp:lastModifiedBy>Karin Tatiana Gianello Schmitz Areas</cp:lastModifiedBy>
  <cp:revision>2</cp:revision>
  <cp:lastPrinted>2014-08-06T15:55:00Z</cp:lastPrinted>
  <dcterms:created xsi:type="dcterms:W3CDTF">2015-03-19T13:56:00Z</dcterms:created>
  <dcterms:modified xsi:type="dcterms:W3CDTF">2015-03-19T13:56:00Z</dcterms:modified>
</cp:coreProperties>
</file>