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18F1E" w14:textId="77777777" w:rsidR="0088500B" w:rsidRDefault="0088500B" w:rsidP="0088500B">
      <w:pPr>
        <w:pStyle w:val="TJSC-Cabealho"/>
        <w:ind w:left="0"/>
        <w:jc w:val="center"/>
      </w:pPr>
      <w:r>
        <w:rPr>
          <w:noProof/>
          <w:lang w:eastAsia="pt-BR" w:bidi="ar-SA"/>
        </w:rPr>
        <w:drawing>
          <wp:inline distT="0" distB="0" distL="0" distR="0" wp14:anchorId="038B924F" wp14:editId="1C7882B8">
            <wp:extent cx="539496" cy="591312"/>
            <wp:effectExtent l="0" t="0" r="0" b="0"/>
            <wp:docPr id="1" name="Imagem 1" descr="Uma imagem contendo clip-art&#10;&#10;Descrição gerada com muito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anta Catari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496" cy="591312"/>
                    </a:xfrm>
                    <a:prstGeom prst="rect">
                      <a:avLst/>
                    </a:prstGeom>
                  </pic:spPr>
                </pic:pic>
              </a:graphicData>
            </a:graphic>
          </wp:inline>
        </w:drawing>
      </w:r>
    </w:p>
    <w:p w14:paraId="0EAC6BCF" w14:textId="77777777" w:rsidR="0088500B" w:rsidRDefault="0088500B" w:rsidP="0088500B">
      <w:pPr>
        <w:pStyle w:val="TJSC-Cabealho"/>
        <w:ind w:left="0"/>
        <w:jc w:val="center"/>
      </w:pPr>
      <w:r>
        <w:t>ESTADO DE SANTA CATARINA</w:t>
      </w:r>
    </w:p>
    <w:p w14:paraId="07B0AC0F" w14:textId="77777777" w:rsidR="0088500B" w:rsidRDefault="0088500B" w:rsidP="0088500B">
      <w:pPr>
        <w:pStyle w:val="TJSC-Cabealho"/>
        <w:ind w:left="0"/>
        <w:jc w:val="center"/>
      </w:pPr>
      <w:r>
        <w:t>PODER JUDICIÁRIO</w:t>
      </w:r>
    </w:p>
    <w:p w14:paraId="1FC57658" w14:textId="77777777" w:rsidR="0088500B" w:rsidRPr="00337CC6" w:rsidRDefault="0088500B" w:rsidP="0088500B">
      <w:pPr>
        <w:pStyle w:val="TJSC-Cabealho"/>
        <w:ind w:left="0"/>
        <w:jc w:val="center"/>
        <w:rPr>
          <w:color w:val="FF0000"/>
        </w:rPr>
      </w:pPr>
      <w:r w:rsidRPr="00337CC6">
        <w:rPr>
          <w:color w:val="FF0000"/>
        </w:rPr>
        <w:t>Unidade Judicial</w:t>
      </w:r>
    </w:p>
    <w:p w14:paraId="7559DEF7" w14:textId="77777777" w:rsidR="0088500B" w:rsidRDefault="0088500B" w:rsidP="0088500B">
      <w:pPr>
        <w:pStyle w:val="TJSC-Cabealho"/>
        <w:jc w:val="center"/>
      </w:pPr>
    </w:p>
    <w:p w14:paraId="13CB9122" w14:textId="77777777" w:rsidR="0088500B" w:rsidRDefault="0088500B" w:rsidP="0088500B">
      <w:pPr>
        <w:pStyle w:val="TJSC-TtulodoAto"/>
      </w:pPr>
      <w:r>
        <w:t>PORTARIA ADMINISTRATIVA</w:t>
      </w:r>
    </w:p>
    <w:p w14:paraId="37CF4034" w14:textId="77777777" w:rsidR="007F16DB" w:rsidRPr="006C6244" w:rsidRDefault="007F16DB" w:rsidP="00C43158">
      <w:pPr>
        <w:pStyle w:val="LIVRO-CorpodoTexto"/>
        <w:spacing w:before="0"/>
      </w:pPr>
    </w:p>
    <w:p w14:paraId="319A1571" w14:textId="2023735C" w:rsidR="00335BEB" w:rsidRPr="00F414B2" w:rsidRDefault="0F6B15F2" w:rsidP="73106C24">
      <w:pPr>
        <w:pStyle w:val="TJSC-TtuloMaior"/>
      </w:pPr>
      <w:r>
        <w:t>instruções</w:t>
      </w:r>
      <w:r w:rsidR="7895E7A3">
        <w:t xml:space="preserve"> </w:t>
      </w:r>
      <w:r w:rsidR="7895E7A3" w:rsidRPr="73106C24">
        <w:t>GERAIS</w:t>
      </w:r>
    </w:p>
    <w:p w14:paraId="7F356F0E" w14:textId="77777777" w:rsidR="00335BEB" w:rsidRPr="006C6244" w:rsidRDefault="00335BEB" w:rsidP="00335BEB">
      <w:pPr>
        <w:pStyle w:val="TJSC-CorpodoTexto"/>
      </w:pPr>
      <w:r w:rsidRPr="006C6244">
        <w:rPr>
          <w:b/>
        </w:rPr>
        <w:t>1-</w:t>
      </w:r>
      <w:r w:rsidRPr="006C6244">
        <w:t xml:space="preserve"> Montar a Portaria mantendo as partes referentes à competência jurisdicional da unidade, indicando a respectiva versão. Acaso haja necessidade de atualização, basta proceder ao novo versionamento.</w:t>
      </w:r>
    </w:p>
    <w:p w14:paraId="3FF27894" w14:textId="77777777" w:rsidR="00335BEB" w:rsidRPr="006C6244" w:rsidRDefault="00335BEB" w:rsidP="00335BEB">
      <w:pPr>
        <w:pStyle w:val="TJSC-CorpodoTexto"/>
      </w:pPr>
      <w:r w:rsidRPr="006C6244">
        <w:rPr>
          <w:b/>
        </w:rPr>
        <w:t>2-</w:t>
      </w:r>
      <w:r w:rsidRPr="006C6244">
        <w:t xml:space="preserve"> Analisar destaques em vermelho, a serem adaptados às especificidades locais.</w:t>
      </w:r>
    </w:p>
    <w:p w14:paraId="54088F6B" w14:textId="77777777" w:rsidR="00335BEB" w:rsidRPr="006C6244" w:rsidRDefault="00335BEB" w:rsidP="00335BEB">
      <w:pPr>
        <w:pStyle w:val="TJSC-CorpodoTexto"/>
      </w:pPr>
      <w:r w:rsidRPr="006C6244">
        <w:rPr>
          <w:b/>
        </w:rPr>
        <w:t>3-</w:t>
      </w:r>
      <w:r w:rsidRPr="006C6244">
        <w:t xml:space="preserve"> Centralizar todo conteúdo de portarias, orientações, circulares e outros normativos nesta peça única, para facilitar a administração da unidade, com revisão periódica para adição, exclusão ou modificação de conteúdo.</w:t>
      </w:r>
    </w:p>
    <w:p w14:paraId="6772EAEA" w14:textId="77777777" w:rsidR="00335BEB" w:rsidRPr="006C6244" w:rsidRDefault="00335BEB" w:rsidP="00335BEB">
      <w:pPr>
        <w:pStyle w:val="TJSC-CorpodoTexto"/>
      </w:pPr>
      <w:r w:rsidRPr="006C6244">
        <w:rPr>
          <w:b/>
        </w:rPr>
        <w:t>4-</w:t>
      </w:r>
      <w:r w:rsidRPr="006C6244">
        <w:t xml:space="preserve"> No caso de implementação do sistema de gestão unificada, na forma da Resolução Conjunta n. 11/2019, é imprescindível que a portaria contemple a listagem dos atos ordinatórios, localizadores (</w:t>
      </w:r>
      <w:proofErr w:type="spellStart"/>
      <w:r w:rsidRPr="006C6244">
        <w:t>eproc</w:t>
      </w:r>
      <w:proofErr w:type="spellEnd"/>
      <w:r w:rsidRPr="006C6244">
        <w:t>) e lista de modelos de despachos, decisões e sentenças de baixa complexidade abrangidos.</w:t>
      </w:r>
    </w:p>
    <w:p w14:paraId="3EAAF431" w14:textId="77777777" w:rsidR="00335BEB" w:rsidRPr="006C6244" w:rsidRDefault="0F6B15F2" w:rsidP="00335BEB">
      <w:pPr>
        <w:pStyle w:val="TJSC-CorpodoTexto"/>
      </w:pPr>
      <w:r w:rsidRPr="73106C24">
        <w:rPr>
          <w:b/>
          <w:bCs/>
        </w:rPr>
        <w:t>5-</w:t>
      </w:r>
      <w:r>
        <w:t xml:space="preserve"> Entregar uma via digital para cada pessoa da unidade, mormente no ingresso, para conhecimento dos procedimentos administrativos adotados (utilidade como manual sintético).</w:t>
      </w:r>
    </w:p>
    <w:p w14:paraId="7156A866" w14:textId="1C1E55AF" w:rsidR="00E56424" w:rsidRPr="002E24B4" w:rsidRDefault="2955A302" w:rsidP="73106C24">
      <w:pPr>
        <w:pStyle w:val="TJSC-CorpodoTexto"/>
      </w:pPr>
      <w:r w:rsidRPr="73106C24">
        <w:rPr>
          <w:b/>
          <w:bCs/>
        </w:rPr>
        <w:t>6-</w:t>
      </w:r>
      <w:r w:rsidRPr="73106C24">
        <w:t xml:space="preserve"> Por meio do </w:t>
      </w:r>
      <w:hyperlink r:id="rId9">
        <w:r w:rsidRPr="73106C24">
          <w:t>Provimento n. 16, de 9 de abril de 2021</w:t>
        </w:r>
      </w:hyperlink>
      <w:r w:rsidRPr="73106C24">
        <w:t xml:space="preserve">, procedeu-se à alteração do </w:t>
      </w:r>
      <w:hyperlink r:id="rId10">
        <w:r w:rsidRPr="73106C24">
          <w:t>Código de Normas da Corregedoria-Geral da Justiça</w:t>
        </w:r>
      </w:hyperlink>
      <w:r w:rsidRPr="73106C24">
        <w:t xml:space="preserve"> (CNCGJ) nas partes relacionadas às normas e atos administrativos e às diretrizes de gestão, valendo destacar que: </w:t>
      </w:r>
      <w:r w:rsidRPr="73106C24">
        <w:rPr>
          <w:b/>
          <w:bCs/>
        </w:rPr>
        <w:t>a)</w:t>
      </w:r>
      <w:r w:rsidRPr="73106C24">
        <w:t xml:space="preserve"> “deverá ser dada publicidade ao ato na comarca e no sítio eletrônico do Tribunal de Justiça, com o seu envio, por meio eletrônico, ao Núcleo de Comunicação Institucional do Poder Judiciário do Estado de Santa Catarina” (art. 3º, § 1º); </w:t>
      </w:r>
      <w:r w:rsidRPr="73106C24">
        <w:rPr>
          <w:b/>
          <w:bCs/>
        </w:rPr>
        <w:t>b)</w:t>
      </w:r>
      <w:r w:rsidRPr="73106C24">
        <w:t xml:space="preserve"> “</w:t>
      </w:r>
      <w:r w:rsidRPr="73106C24">
        <w:rPr>
          <w:u w:val="single"/>
        </w:rPr>
        <w:t>as portarias e ordens de serviço editadas ficam dispensadas de encaminhamento à Corregedoria para validação, a não ser por previsão normativa diversa” (art. 3º, § 2º)</w:t>
      </w:r>
      <w:r w:rsidRPr="73106C24">
        <w:t xml:space="preserve">; </w:t>
      </w:r>
      <w:r w:rsidRPr="73106C24">
        <w:rPr>
          <w:b/>
          <w:bCs/>
        </w:rPr>
        <w:t>c)</w:t>
      </w:r>
      <w:r w:rsidRPr="73106C24">
        <w:t xml:space="preserve"> “</w:t>
      </w:r>
      <w:r w:rsidRPr="73106C24">
        <w:rPr>
          <w:u w:val="single"/>
        </w:rPr>
        <w:t>deverão ser encaminhadas à Corregedoria-Geral da Justiça</w:t>
      </w:r>
      <w:r w:rsidRPr="73106C24">
        <w:t xml:space="preserve"> para análise e validação, por intermédio da </w:t>
      </w:r>
      <w:r w:rsidRPr="73106C24">
        <w:rPr>
          <w:u w:val="single"/>
        </w:rPr>
        <w:t>Central de Atendimento Eletrônico</w:t>
      </w:r>
      <w:r w:rsidRPr="73106C24">
        <w:t xml:space="preserve">, as portarias editadas para regrar procedimentos relativos a: </w:t>
      </w:r>
      <w:r w:rsidRPr="73106C24">
        <w:rPr>
          <w:u w:val="single"/>
        </w:rPr>
        <w:t>infância e juventude; execução penal; violência doméstica</w:t>
      </w:r>
      <w:r w:rsidRPr="73106C24">
        <w:t xml:space="preserve">;  questões relacionadas com </w:t>
      </w:r>
      <w:r w:rsidRPr="73106C24">
        <w:rPr>
          <w:u w:val="single"/>
        </w:rPr>
        <w:t>idosos</w:t>
      </w:r>
      <w:r w:rsidRPr="73106C24">
        <w:t xml:space="preserve">; questões afetas a </w:t>
      </w:r>
      <w:r w:rsidRPr="73106C24">
        <w:rPr>
          <w:u w:val="single"/>
        </w:rPr>
        <w:t>pessoas com deficiência</w:t>
      </w:r>
      <w:r w:rsidRPr="73106C24">
        <w:t xml:space="preserve">; e/ou </w:t>
      </w:r>
      <w:r w:rsidRPr="73106C24">
        <w:rPr>
          <w:u w:val="single"/>
        </w:rPr>
        <w:t>direitos fundamentais atinentes a essas matérias</w:t>
      </w:r>
      <w:r w:rsidRPr="73106C24">
        <w:t>” (art. 3º-A,</w:t>
      </w:r>
      <w:r w:rsidRPr="73106C24">
        <w:rPr>
          <w:i/>
          <w:iCs/>
        </w:rPr>
        <w:t xml:space="preserve"> caput</w:t>
      </w:r>
      <w:r w:rsidRPr="73106C24">
        <w:t xml:space="preserve"> e incisos I ao VI); </w:t>
      </w:r>
      <w:r w:rsidRPr="73106C24">
        <w:rPr>
          <w:b/>
          <w:bCs/>
        </w:rPr>
        <w:t>d)</w:t>
      </w:r>
      <w:r w:rsidRPr="73106C24">
        <w:t xml:space="preserve"> “ficam </w:t>
      </w:r>
      <w:r w:rsidRPr="73106C24">
        <w:rPr>
          <w:u w:val="single"/>
        </w:rPr>
        <w:t xml:space="preserve">dispensados de </w:t>
      </w:r>
      <w:r w:rsidRPr="73106C24">
        <w:rPr>
          <w:u w:val="single"/>
        </w:rPr>
        <w:lastRenderedPageBreak/>
        <w:t>encaminhamento</w:t>
      </w:r>
      <w:r w:rsidRPr="73106C24">
        <w:t xml:space="preserve"> os atos que versarem de maneira apenas </w:t>
      </w:r>
      <w:r w:rsidRPr="73106C24">
        <w:rPr>
          <w:u w:val="single"/>
        </w:rPr>
        <w:t>incidental</w:t>
      </w:r>
      <w:r w:rsidRPr="73106C24">
        <w:t xml:space="preserve"> sobre algum dos temas elencados pelos incisos do </w:t>
      </w:r>
      <w:r w:rsidRPr="73106C24">
        <w:rPr>
          <w:i/>
          <w:iCs/>
        </w:rPr>
        <w:t>caput</w:t>
      </w:r>
      <w:r w:rsidRPr="73106C24">
        <w:t xml:space="preserve">, sem que, contudo, seu principal objeto lhes diga respeito” (art. 3º-A, § 1º); e, </w:t>
      </w:r>
      <w:r w:rsidRPr="73106C24">
        <w:rPr>
          <w:b/>
          <w:bCs/>
        </w:rPr>
        <w:t>e)</w:t>
      </w:r>
      <w:r w:rsidRPr="73106C24">
        <w:t xml:space="preserve"> “a necessidade de encaminhamento não obstará a </w:t>
      </w:r>
      <w:r w:rsidRPr="73106C24">
        <w:rPr>
          <w:u w:val="single"/>
        </w:rPr>
        <w:t xml:space="preserve">publicação do ato junto ao Diário da Justiça Eletrônico </w:t>
      </w:r>
      <w:r w:rsidRPr="73106C24">
        <w:t xml:space="preserve">para que surta efeitos, sem necessidade de aguardar a validação deste órgão </w:t>
      </w:r>
      <w:proofErr w:type="spellStart"/>
      <w:r w:rsidRPr="73106C24">
        <w:t>correicional</w:t>
      </w:r>
      <w:proofErr w:type="spellEnd"/>
      <w:r w:rsidRPr="73106C24">
        <w:t>” (art. 3º-A, § 2º).  </w:t>
      </w:r>
    </w:p>
    <w:p w14:paraId="7DC69DB9" w14:textId="27BB234E" w:rsidR="00E56424" w:rsidRPr="002E24B4" w:rsidRDefault="2955A302" w:rsidP="73106C24">
      <w:pPr>
        <w:pStyle w:val="TJSC-CorpodoTexto"/>
      </w:pPr>
      <w:r w:rsidRPr="73106C24">
        <w:rPr>
          <w:b/>
          <w:bCs/>
        </w:rPr>
        <w:t>7-</w:t>
      </w:r>
      <w:r w:rsidRPr="73106C24">
        <w:t xml:space="preserve"> De toda a forma “as portarias que, ao </w:t>
      </w:r>
      <w:r w:rsidRPr="73106C24">
        <w:rPr>
          <w:u w:val="single"/>
        </w:rPr>
        <w:t>estabelecer, modificar ou revogar a delegação de atos ordinatórios</w:t>
      </w:r>
      <w:r w:rsidRPr="73106C24">
        <w:t xml:space="preserve">, afetarem uma das </w:t>
      </w:r>
      <w:r w:rsidRPr="73106C24">
        <w:rPr>
          <w:u w:val="single"/>
        </w:rPr>
        <w:t>matérias</w:t>
      </w:r>
      <w:r w:rsidRPr="73106C24">
        <w:t xml:space="preserve"> elencadas pelos incisos do </w:t>
      </w:r>
      <w:r w:rsidRPr="73106C24">
        <w:rPr>
          <w:u w:val="single"/>
        </w:rPr>
        <w:t xml:space="preserve">art. 3º-A </w:t>
      </w:r>
      <w:r w:rsidRPr="73106C24">
        <w:t xml:space="preserve">deverão ser </w:t>
      </w:r>
      <w:r w:rsidRPr="73106C24">
        <w:rPr>
          <w:u w:val="single"/>
        </w:rPr>
        <w:t>encaminhadas à Corregedoria-Geral da Justiça</w:t>
      </w:r>
      <w:r w:rsidRPr="73106C24">
        <w:t xml:space="preserve"> para exame e validação, nos termos daquele dispositivo, observada a exceção prevista em seu § 1º” (art. 3º-E, </w:t>
      </w:r>
      <w:r w:rsidRPr="73106C24">
        <w:rPr>
          <w:i/>
          <w:iCs/>
        </w:rPr>
        <w:t>caput</w:t>
      </w:r>
      <w:r w:rsidRPr="73106C24">
        <w:t>), ficando “</w:t>
      </w:r>
      <w:r w:rsidRPr="73106C24">
        <w:rPr>
          <w:u w:val="single"/>
        </w:rPr>
        <w:t>dispensados de encaminhamento</w:t>
      </w:r>
      <w:r w:rsidRPr="73106C24">
        <w:t xml:space="preserve">, ademais, os atos que se limitarem a </w:t>
      </w:r>
      <w:r w:rsidRPr="73106C24">
        <w:rPr>
          <w:u w:val="single"/>
        </w:rPr>
        <w:t>replicar</w:t>
      </w:r>
      <w:r w:rsidRPr="73106C24">
        <w:t xml:space="preserve"> o significado de disposições do </w:t>
      </w:r>
      <w:r w:rsidRPr="73106C24">
        <w:rPr>
          <w:u w:val="single"/>
        </w:rPr>
        <w:t>modelo constante nas diretrizes de gestão</w:t>
      </w:r>
      <w:r w:rsidRPr="73106C24">
        <w:t xml:space="preserve">” (art. 3º-E, § 1º). Sendo o caso de encaminhamento da portaria, contudo, “as </w:t>
      </w:r>
      <w:r w:rsidRPr="73106C24">
        <w:rPr>
          <w:u w:val="single"/>
        </w:rPr>
        <w:t>partes acrescidas ou modificadas</w:t>
      </w:r>
      <w:r w:rsidRPr="73106C24">
        <w:t xml:space="preserve"> em relação ao modelo constante nas diretrizes de gestão da Corregedoria deverão ser encaminhadas com </w:t>
      </w:r>
      <w:r w:rsidRPr="73106C24">
        <w:rPr>
          <w:u w:val="single"/>
        </w:rPr>
        <w:t>destaque</w:t>
      </w:r>
      <w:r w:rsidRPr="73106C24">
        <w:t>” (art. 3º-E, § 2º). </w:t>
      </w:r>
    </w:p>
    <w:p w14:paraId="64C04189" w14:textId="11A20BA5" w:rsidR="00335BEB" w:rsidRDefault="2955A302" w:rsidP="00335BEB">
      <w:pPr>
        <w:pStyle w:val="TJSC-CorpodoTexto"/>
      </w:pPr>
      <w:r w:rsidRPr="73106C24">
        <w:rPr>
          <w:b/>
          <w:bCs/>
        </w:rPr>
        <w:t>8</w:t>
      </w:r>
      <w:r w:rsidR="0F6B15F2" w:rsidRPr="73106C24">
        <w:rPr>
          <w:b/>
          <w:bCs/>
        </w:rPr>
        <w:t>-</w:t>
      </w:r>
      <w:r w:rsidR="0F6B15F2">
        <w:t xml:space="preserve"> Sugestões de aperfeiçoamento podem ser encaminhadas</w:t>
      </w:r>
      <w:r w:rsidR="0F6B15F2" w:rsidRPr="73106C24">
        <w:t xml:space="preserve"> </w:t>
      </w:r>
      <w:r w:rsidR="387431CE" w:rsidRPr="73106C24">
        <w:t xml:space="preserve">ao </w:t>
      </w:r>
      <w:r w:rsidR="0F6B15F2" w:rsidRPr="73106C24">
        <w:t>Núcleo II</w:t>
      </w:r>
      <w:r w:rsidR="274A06CC" w:rsidRPr="73106C24">
        <w:t xml:space="preserve"> – Estudos, Planejamento e Projetos</w:t>
      </w:r>
      <w:r w:rsidR="0F6B15F2" w:rsidRPr="73106C24">
        <w:t xml:space="preserve"> </w:t>
      </w:r>
      <w:r w:rsidR="0E0AD52D" w:rsidRPr="73106C24">
        <w:t>por meio da</w:t>
      </w:r>
      <w:r w:rsidR="0E0AD52D" w:rsidRPr="73106C24">
        <w:rPr>
          <w:color w:val="FF0000"/>
        </w:rPr>
        <w:t xml:space="preserve"> </w:t>
      </w:r>
      <w:hyperlink r:id="rId11">
        <w:r w:rsidR="0E0AD52D" w:rsidRPr="73106C24">
          <w:rPr>
            <w:rStyle w:val="Hyperlink"/>
          </w:rPr>
          <w:t>Central de Atendimento Eletrônico da Corr</w:t>
        </w:r>
        <w:r w:rsidR="3BAE998D" w:rsidRPr="73106C24">
          <w:rPr>
            <w:rStyle w:val="Hyperlink"/>
          </w:rPr>
          <w:t>egedoria-Geral da Justiça (Foro Judicial)</w:t>
        </w:r>
      </w:hyperlink>
      <w:r w:rsidR="0F6B15F2">
        <w:t>, para fins de futuras versões das Diretrizes de Gestão de Unidades Judiciais.</w:t>
      </w:r>
    </w:p>
    <w:p w14:paraId="6534B70F" w14:textId="2C6047D6" w:rsidR="002E24B4" w:rsidRPr="002E24B4" w:rsidRDefault="7CB4B058" w:rsidP="73106C24">
      <w:pPr>
        <w:pStyle w:val="TJSC-CorpodoTexto"/>
        <w:rPr>
          <w:rStyle w:val="eop"/>
          <w:sz w:val="22"/>
          <w:szCs w:val="22"/>
        </w:rPr>
      </w:pPr>
      <w:r w:rsidRPr="73106C24">
        <w:rPr>
          <w:b/>
          <w:bCs/>
        </w:rPr>
        <w:t>9-</w:t>
      </w:r>
      <w:r w:rsidRPr="73106C24">
        <w:t xml:space="preserve"> Antes da apresentação do modelo de portaria constante neste </w:t>
      </w:r>
      <w:r w:rsidR="006F4556">
        <w:t>anexo</w:t>
      </w:r>
      <w:r w:rsidRPr="73106C24">
        <w:t xml:space="preserve">, apresentam-se </w:t>
      </w:r>
      <w:r w:rsidR="4FA6E266" w:rsidRPr="73106C24">
        <w:t xml:space="preserve">recomendações afetas a situações </w:t>
      </w:r>
      <w:r w:rsidR="5D12C7DC" w:rsidRPr="73106C24">
        <w:t>pontuais</w:t>
      </w:r>
      <w:r w:rsidR="00CA42C1">
        <w:t>,</w:t>
      </w:r>
      <w:r w:rsidR="4FA6E266" w:rsidRPr="73106C24">
        <w:t xml:space="preserve"> ao processo de elaboração dos dispositivos da portaria administrativa</w:t>
      </w:r>
      <w:r w:rsidR="00CA42C1">
        <w:t xml:space="preserve"> </w:t>
      </w:r>
      <w:r w:rsidR="00CA42C1" w:rsidRPr="00CA42C1">
        <w:t>e a</w:t>
      </w:r>
      <w:r w:rsidR="00273D45">
        <w:t xml:space="preserve"> exemplos de</w:t>
      </w:r>
      <w:r w:rsidR="00CA42C1" w:rsidRPr="00CA42C1">
        <w:t xml:space="preserve"> atos que </w:t>
      </w:r>
      <w:r w:rsidR="2662F2B4" w:rsidRPr="00CA42C1">
        <w:t>não seriam passíveis</w:t>
      </w:r>
      <w:r w:rsidR="7616C602" w:rsidRPr="00CA42C1">
        <w:t xml:space="preserve"> </w:t>
      </w:r>
      <w:r w:rsidR="645EBF05" w:rsidRPr="00CA42C1">
        <w:t xml:space="preserve">de delegação aos servidores </w:t>
      </w:r>
      <w:r w:rsidR="2901EE8A" w:rsidRPr="00CA42C1">
        <w:t>da unidade judiciária.</w:t>
      </w:r>
    </w:p>
    <w:p w14:paraId="21776C54" w14:textId="11DC77BD" w:rsidR="73106C24" w:rsidRDefault="73106C24" w:rsidP="73106C24">
      <w:pPr>
        <w:pStyle w:val="TJSC-CorpodoTexto"/>
        <w:rPr>
          <w:rStyle w:val="eop"/>
          <w:color w:val="FF0000"/>
          <w:sz w:val="22"/>
          <w:szCs w:val="22"/>
        </w:rPr>
      </w:pPr>
    </w:p>
    <w:p w14:paraId="430E9E0F" w14:textId="22E57C40" w:rsidR="00E91DA3" w:rsidRDefault="5D12C7DC" w:rsidP="73106C24">
      <w:pPr>
        <w:pStyle w:val="paragraph"/>
        <w:spacing w:before="0" w:beforeAutospacing="0" w:after="0" w:afterAutospacing="0" w:line="360" w:lineRule="auto"/>
        <w:ind w:firstLine="1134"/>
        <w:jc w:val="both"/>
        <w:textAlignment w:val="baseline"/>
        <w:rPr>
          <w:rFonts w:ascii="Arial" w:hAnsi="Arial" w:cs="Arial"/>
          <w:b/>
          <w:bCs/>
        </w:rPr>
      </w:pPr>
      <w:r w:rsidRPr="73106C24">
        <w:rPr>
          <w:rFonts w:ascii="Arial" w:hAnsi="Arial" w:cs="Arial"/>
          <w:b/>
          <w:bCs/>
        </w:rPr>
        <w:t>RECOMENDAÇÕES SOBRE SITUAÇÕES PONTUAIS</w:t>
      </w:r>
    </w:p>
    <w:p w14:paraId="6ED060DD" w14:textId="77777777" w:rsidR="00456E77" w:rsidRPr="00B30E67" w:rsidRDefault="5D12C7DC" w:rsidP="73106C24">
      <w:pPr>
        <w:pStyle w:val="paragraph"/>
        <w:spacing w:before="0" w:beforeAutospacing="0" w:after="0" w:afterAutospacing="0" w:line="360" w:lineRule="auto"/>
        <w:ind w:firstLine="1134"/>
        <w:jc w:val="both"/>
        <w:textAlignment w:val="baseline"/>
        <w:rPr>
          <w:rFonts w:ascii="Arial" w:hAnsi="Arial" w:cs="Arial"/>
        </w:rPr>
      </w:pPr>
      <w:r w:rsidRPr="73106C24">
        <w:rPr>
          <w:rStyle w:val="normaltextrun"/>
          <w:rFonts w:ascii="Arial" w:eastAsia="Lucida Sans Unicode" w:hAnsi="Arial" w:cs="Arial"/>
        </w:rPr>
        <w:t>Elencam-se, abaixo, breves recomendações da CGJ sobre situações pontuais oportunamente observadas em determinadas minutas de Portaria Administrativa delegatória de atos ordinatórios.</w:t>
      </w:r>
      <w:r w:rsidRPr="73106C24">
        <w:rPr>
          <w:rStyle w:val="eop"/>
          <w:rFonts w:ascii="Arial" w:hAnsi="Arial" w:cs="Arial"/>
        </w:rPr>
        <w:t> </w:t>
      </w:r>
    </w:p>
    <w:p w14:paraId="4B20EBAE" w14:textId="0BEE5A79" w:rsidR="00456E77" w:rsidRPr="00B30E67" w:rsidRDefault="005F0DFD" w:rsidP="73106C24">
      <w:pPr>
        <w:pStyle w:val="paragraph"/>
        <w:spacing w:before="0" w:beforeAutospacing="0" w:after="0" w:afterAutospacing="0" w:line="360" w:lineRule="auto"/>
        <w:ind w:firstLine="1134"/>
        <w:jc w:val="both"/>
        <w:textAlignment w:val="baseline"/>
        <w:rPr>
          <w:rFonts w:ascii="Arial" w:hAnsi="Arial" w:cs="Arial"/>
          <w:color w:val="FF0000"/>
        </w:rPr>
      </w:pPr>
      <w:r w:rsidRPr="73106C24">
        <w:rPr>
          <w:rStyle w:val="normaltextrun"/>
          <w:rFonts w:ascii="Arial" w:eastAsia="Lucida Sans Unicode" w:hAnsi="Arial" w:cs="Arial"/>
          <w:b/>
          <w:bCs/>
        </w:rPr>
        <w:t>RECOMP</w:t>
      </w:r>
      <w:r w:rsidR="5D12C7DC" w:rsidRPr="73106C24">
        <w:rPr>
          <w:rStyle w:val="normaltextrun"/>
          <w:rFonts w:ascii="Arial" w:eastAsia="Lucida Sans Unicode" w:hAnsi="Arial" w:cs="Arial"/>
          <w:b/>
          <w:bCs/>
        </w:rPr>
        <w:t xml:space="preserve">1- Rol exemplificativo de documentos comprobatórios da hipossuficiência financeira: </w:t>
      </w:r>
      <w:r w:rsidR="5D12C7DC" w:rsidRPr="73106C24">
        <w:rPr>
          <w:rStyle w:val="normaltextrun"/>
          <w:rFonts w:ascii="Arial" w:eastAsia="Lucida Sans Unicode" w:hAnsi="Arial" w:cs="Arial"/>
        </w:rPr>
        <w:t xml:space="preserve">a elaboração, no âmbito dos pedidos de concessão da gratuidade da Justiça, de </w:t>
      </w:r>
      <w:r w:rsidR="5D12C7DC" w:rsidRPr="73106C24">
        <w:rPr>
          <w:rStyle w:val="normaltextrun"/>
          <w:rFonts w:ascii="Arial" w:eastAsia="Lucida Sans Unicode" w:hAnsi="Arial" w:cs="Arial"/>
          <w:i/>
          <w:iCs/>
        </w:rPr>
        <w:t>“rol exemplificativo padronizado de documentos que possam auxiliar na comprovação da insuficiência de recursos pela parte, consideradas as diferentes situações relativas às pessoas físicas e jurídicas”</w:t>
      </w:r>
      <w:r w:rsidR="5D12C7DC" w:rsidRPr="73106C24">
        <w:rPr>
          <w:rStyle w:val="normaltextrun"/>
          <w:rFonts w:ascii="Arial" w:eastAsia="Lucida Sans Unicode" w:hAnsi="Arial" w:cs="Arial"/>
        </w:rPr>
        <w:t>, é recomendação prevista na própria</w:t>
      </w:r>
      <w:r w:rsidR="5D12C7DC" w:rsidRPr="73106C24">
        <w:rPr>
          <w:rStyle w:val="normaltextrun"/>
          <w:rFonts w:ascii="Arial" w:eastAsia="Lucida Sans Unicode" w:hAnsi="Arial" w:cs="Arial"/>
          <w:color w:val="FF0000"/>
        </w:rPr>
        <w:t xml:space="preserve"> </w:t>
      </w:r>
      <w:hyperlink r:id="rId12">
        <w:r w:rsidR="5D12C7DC" w:rsidRPr="73106C24">
          <w:rPr>
            <w:rStyle w:val="normaltextrun"/>
            <w:rFonts w:ascii="Arial" w:eastAsia="Lucida Sans Unicode" w:hAnsi="Arial" w:cs="Arial"/>
            <w:color w:val="1155CC"/>
            <w:u w:val="single"/>
          </w:rPr>
          <w:t>Resolução n. 11/2018-CM</w:t>
        </w:r>
      </w:hyperlink>
      <w:r w:rsidR="5D12C7DC" w:rsidRPr="73106C24">
        <w:rPr>
          <w:rStyle w:val="normaltextrun"/>
          <w:rFonts w:ascii="Arial" w:eastAsia="Lucida Sans Unicode" w:hAnsi="Arial" w:cs="Arial"/>
        </w:rPr>
        <w:t xml:space="preserve">. Nesse sentido, apenas se destaca a impossibilidade de definição prévia, por ato genérico e sem se adentrar nas especificidades de cada caso concreto, de relação exaustiva dos documentos que </w:t>
      </w:r>
      <w:r w:rsidR="5D12C7DC" w:rsidRPr="73106C24">
        <w:rPr>
          <w:rStyle w:val="normaltextrun"/>
          <w:rFonts w:ascii="Arial" w:eastAsia="Lucida Sans Unicode" w:hAnsi="Arial" w:cs="Arial"/>
        </w:rPr>
        <w:lastRenderedPageBreak/>
        <w:t>poderiam corroborar a alegação da parte, fazendo-se necessária a manutenção do caráter exemplificativo do rol, portanto.</w:t>
      </w:r>
      <w:r w:rsidR="5D12C7DC" w:rsidRPr="73106C24">
        <w:rPr>
          <w:rStyle w:val="eop"/>
          <w:rFonts w:ascii="Arial" w:hAnsi="Arial" w:cs="Arial"/>
        </w:rPr>
        <w:t> </w:t>
      </w:r>
    </w:p>
    <w:p w14:paraId="48FE538B" w14:textId="31E8D5F9" w:rsidR="00456E77" w:rsidRPr="00B30E67" w:rsidRDefault="005F0DFD" w:rsidP="73106C24">
      <w:pPr>
        <w:pStyle w:val="paragraph"/>
        <w:spacing w:before="0" w:beforeAutospacing="0" w:after="0" w:afterAutospacing="0" w:line="360" w:lineRule="auto"/>
        <w:ind w:firstLine="1134"/>
        <w:jc w:val="both"/>
        <w:textAlignment w:val="baseline"/>
        <w:rPr>
          <w:rFonts w:ascii="Arial" w:hAnsi="Arial" w:cs="Arial"/>
        </w:rPr>
      </w:pPr>
      <w:r w:rsidRPr="73106C24">
        <w:rPr>
          <w:rStyle w:val="normaltextrun"/>
          <w:rFonts w:ascii="Arial" w:eastAsia="Lucida Sans Unicode" w:hAnsi="Arial" w:cs="Arial"/>
          <w:b/>
          <w:bCs/>
        </w:rPr>
        <w:t>RECOMP</w:t>
      </w:r>
      <w:r w:rsidR="5D12C7DC" w:rsidRPr="73106C24">
        <w:rPr>
          <w:rStyle w:val="normaltextrun"/>
          <w:rFonts w:ascii="Arial" w:eastAsia="Lucida Sans Unicode" w:hAnsi="Arial" w:cs="Arial"/>
          <w:b/>
          <w:bCs/>
        </w:rPr>
        <w:t xml:space="preserve">2- Nomeação de advogado dativo: </w:t>
      </w:r>
      <w:r w:rsidR="5D12C7DC" w:rsidRPr="73106C24">
        <w:rPr>
          <w:rStyle w:val="normaltextrun"/>
          <w:rFonts w:ascii="Arial" w:eastAsia="Lucida Sans Unicode" w:hAnsi="Arial" w:cs="Arial"/>
        </w:rPr>
        <w:t>apurada a possibilidade de assistência jurídica à parte economicamente hipossuficiente, nos termos da legislação e da regulamentações incidentes, eventual entendimento jurisdicional acerca da inviabilidade de prosseguimento do feito na unidade (por força de incompetência absoluta, por exemplo) não poderá evitar ou cessar, automaticamente, a nomeação do respectivo advogado no Sistema AJG/PJSC, em devido prestígio ao acesso à Justiça e à recorribilidade de decisões de tal natureza.</w:t>
      </w:r>
      <w:r w:rsidR="5D12C7DC" w:rsidRPr="73106C24">
        <w:rPr>
          <w:rStyle w:val="eop"/>
          <w:rFonts w:ascii="Arial" w:hAnsi="Arial" w:cs="Arial"/>
        </w:rPr>
        <w:t> </w:t>
      </w:r>
    </w:p>
    <w:p w14:paraId="5FD7D376" w14:textId="2B5F5A2F" w:rsidR="00456E77" w:rsidRPr="00B30E67" w:rsidRDefault="005F0DFD" w:rsidP="73106C24">
      <w:pPr>
        <w:pStyle w:val="paragraph"/>
        <w:spacing w:before="0" w:beforeAutospacing="0" w:after="0" w:afterAutospacing="0" w:line="360" w:lineRule="auto"/>
        <w:ind w:firstLine="1134"/>
        <w:jc w:val="both"/>
        <w:textAlignment w:val="baseline"/>
        <w:rPr>
          <w:rFonts w:ascii="Arial" w:hAnsi="Arial" w:cs="Arial"/>
        </w:rPr>
      </w:pPr>
      <w:r w:rsidRPr="73106C24">
        <w:rPr>
          <w:rStyle w:val="normaltextrun"/>
          <w:rFonts w:ascii="Arial" w:eastAsia="Lucida Sans Unicode" w:hAnsi="Arial" w:cs="Arial"/>
          <w:b/>
          <w:bCs/>
        </w:rPr>
        <w:t>RECOMP</w:t>
      </w:r>
      <w:r w:rsidR="5D12C7DC" w:rsidRPr="73106C24">
        <w:rPr>
          <w:rStyle w:val="normaltextrun"/>
          <w:rFonts w:ascii="Arial" w:eastAsia="Lucida Sans Unicode" w:hAnsi="Arial" w:cs="Arial"/>
          <w:b/>
          <w:bCs/>
        </w:rPr>
        <w:t xml:space="preserve">3- Comunicações por telefone, </w:t>
      </w:r>
      <w:r w:rsidR="5D12C7DC" w:rsidRPr="73106C24">
        <w:rPr>
          <w:rStyle w:val="normaltextrun"/>
          <w:rFonts w:ascii="Arial" w:eastAsia="Lucida Sans Unicode" w:hAnsi="Arial" w:cs="Arial"/>
          <w:b/>
          <w:bCs/>
          <w:i/>
          <w:iCs/>
        </w:rPr>
        <w:t xml:space="preserve">e-mail </w:t>
      </w:r>
      <w:r w:rsidR="5D12C7DC" w:rsidRPr="73106C24">
        <w:rPr>
          <w:rStyle w:val="normaltextrun"/>
          <w:rFonts w:ascii="Arial" w:eastAsia="Lucida Sans Unicode" w:hAnsi="Arial" w:cs="Arial"/>
          <w:b/>
          <w:bCs/>
        </w:rPr>
        <w:t xml:space="preserve">etc.: </w:t>
      </w:r>
      <w:r w:rsidR="5D12C7DC" w:rsidRPr="73106C24">
        <w:rPr>
          <w:rStyle w:val="normaltextrun"/>
          <w:rFonts w:ascii="Arial" w:eastAsia="Lucida Sans Unicode" w:hAnsi="Arial" w:cs="Arial"/>
        </w:rPr>
        <w:t xml:space="preserve">as comunicações efetuadas pelos servidores fora do sistema processual eletrônico, a exemplo de ligações telefônicas e troca de </w:t>
      </w:r>
      <w:r w:rsidR="5D12C7DC" w:rsidRPr="73106C24">
        <w:rPr>
          <w:rStyle w:val="normaltextrun"/>
          <w:rFonts w:ascii="Arial" w:eastAsia="Lucida Sans Unicode" w:hAnsi="Arial" w:cs="Arial"/>
          <w:i/>
          <w:iCs/>
        </w:rPr>
        <w:t>e-mails</w:t>
      </w:r>
      <w:r w:rsidR="5D12C7DC" w:rsidRPr="73106C24">
        <w:rPr>
          <w:rStyle w:val="normaltextrun"/>
          <w:rFonts w:ascii="Arial" w:eastAsia="Lucida Sans Unicode" w:hAnsi="Arial" w:cs="Arial"/>
        </w:rPr>
        <w:t>, quando disserem respeito a importantes fases do procedimento, devem ser juntadas/certificadas no processo, para o devido acompanhamento.</w:t>
      </w:r>
      <w:r w:rsidR="5D12C7DC" w:rsidRPr="73106C24">
        <w:rPr>
          <w:rStyle w:val="eop"/>
          <w:rFonts w:ascii="Arial" w:hAnsi="Arial" w:cs="Arial"/>
        </w:rPr>
        <w:t> </w:t>
      </w:r>
    </w:p>
    <w:p w14:paraId="03153422" w14:textId="76EEC525" w:rsidR="00456E77" w:rsidRPr="00B30E67" w:rsidRDefault="005F0DFD" w:rsidP="73106C24">
      <w:pPr>
        <w:pStyle w:val="paragraph"/>
        <w:spacing w:before="0" w:beforeAutospacing="0" w:after="0" w:afterAutospacing="0" w:line="360" w:lineRule="auto"/>
        <w:ind w:firstLine="1134"/>
        <w:jc w:val="both"/>
        <w:textAlignment w:val="baseline"/>
        <w:rPr>
          <w:rFonts w:ascii="Arial" w:hAnsi="Arial" w:cs="Arial"/>
          <w:color w:val="FF0000"/>
        </w:rPr>
      </w:pPr>
      <w:r w:rsidRPr="73106C24">
        <w:rPr>
          <w:rStyle w:val="normaltextrun"/>
          <w:rFonts w:ascii="Arial" w:eastAsia="Lucida Sans Unicode" w:hAnsi="Arial" w:cs="Arial"/>
          <w:b/>
          <w:bCs/>
        </w:rPr>
        <w:t>RECOMP</w:t>
      </w:r>
      <w:r w:rsidR="5CD709DE" w:rsidRPr="73106C24">
        <w:rPr>
          <w:rStyle w:val="normaltextrun"/>
          <w:rFonts w:ascii="Arial" w:eastAsia="Lucida Sans Unicode" w:hAnsi="Arial" w:cs="Arial"/>
          <w:b/>
          <w:bCs/>
        </w:rPr>
        <w:t>4</w:t>
      </w:r>
      <w:r w:rsidR="5D12C7DC" w:rsidRPr="73106C24">
        <w:rPr>
          <w:rStyle w:val="normaltextrun"/>
          <w:rFonts w:ascii="Arial" w:eastAsia="Lucida Sans Unicode" w:hAnsi="Arial" w:cs="Arial"/>
          <w:b/>
          <w:bCs/>
        </w:rPr>
        <w:t xml:space="preserve">- Documentos físicos e o sistema </w:t>
      </w:r>
      <w:proofErr w:type="spellStart"/>
      <w:r w:rsidR="5D12C7DC" w:rsidRPr="73106C24">
        <w:rPr>
          <w:rStyle w:val="normaltextrun"/>
          <w:rFonts w:ascii="Arial" w:eastAsia="Lucida Sans Unicode" w:hAnsi="Arial" w:cs="Arial"/>
          <w:b/>
          <w:bCs/>
        </w:rPr>
        <w:t>eproc</w:t>
      </w:r>
      <w:proofErr w:type="spellEnd"/>
      <w:r w:rsidR="5D12C7DC" w:rsidRPr="73106C24">
        <w:rPr>
          <w:rStyle w:val="normaltextrun"/>
          <w:rFonts w:ascii="Arial" w:eastAsia="Lucida Sans Unicode" w:hAnsi="Arial" w:cs="Arial"/>
          <w:b/>
          <w:bCs/>
        </w:rPr>
        <w:t xml:space="preserve">: </w:t>
      </w:r>
      <w:r w:rsidR="5D12C7DC" w:rsidRPr="73106C24">
        <w:rPr>
          <w:rStyle w:val="normaltextrun"/>
          <w:rFonts w:ascii="Arial" w:eastAsia="Lucida Sans Unicode" w:hAnsi="Arial" w:cs="Arial"/>
        </w:rPr>
        <w:t xml:space="preserve">sobre os procedimentos referentes à digitalização de documentos (ou à sua impossibilidade) no âmbito do sistema </w:t>
      </w:r>
      <w:proofErr w:type="spellStart"/>
      <w:r w:rsidR="5D12C7DC" w:rsidRPr="73106C24">
        <w:rPr>
          <w:rStyle w:val="normaltextrun"/>
          <w:rFonts w:ascii="Arial" w:eastAsia="Lucida Sans Unicode" w:hAnsi="Arial" w:cs="Arial"/>
        </w:rPr>
        <w:t>eproc</w:t>
      </w:r>
      <w:proofErr w:type="spellEnd"/>
      <w:r w:rsidR="5D12C7DC" w:rsidRPr="73106C24">
        <w:rPr>
          <w:rStyle w:val="normaltextrun"/>
          <w:rFonts w:ascii="Arial" w:eastAsia="Lucida Sans Unicode" w:hAnsi="Arial" w:cs="Arial"/>
        </w:rPr>
        <w:t xml:space="preserve">, </w:t>
      </w:r>
      <w:r w:rsidR="5D12C7DC" w:rsidRPr="73106C24">
        <w:rPr>
          <w:rStyle w:val="normaltextrun"/>
          <w:rFonts w:ascii="Arial" w:eastAsia="Lucida Sans Unicode" w:hAnsi="Arial" w:cs="Arial"/>
          <w:i/>
          <w:iCs/>
        </w:rPr>
        <w:t xml:space="preserve">vide </w:t>
      </w:r>
      <w:r w:rsidR="5D12C7DC" w:rsidRPr="73106C24">
        <w:rPr>
          <w:rStyle w:val="normaltextrun"/>
          <w:rFonts w:ascii="Arial" w:eastAsia="Lucida Sans Unicode" w:hAnsi="Arial" w:cs="Arial"/>
        </w:rPr>
        <w:t>o disposto na</w:t>
      </w:r>
      <w:r w:rsidR="5D12C7DC" w:rsidRPr="73106C24">
        <w:rPr>
          <w:rStyle w:val="normaltextrun"/>
          <w:rFonts w:ascii="Arial" w:eastAsia="Lucida Sans Unicode" w:hAnsi="Arial" w:cs="Arial"/>
          <w:color w:val="FF0000"/>
        </w:rPr>
        <w:t xml:space="preserve"> </w:t>
      </w:r>
      <w:hyperlink r:id="rId13">
        <w:r w:rsidR="5D12C7DC" w:rsidRPr="73106C24">
          <w:rPr>
            <w:rStyle w:val="normaltextrun"/>
            <w:rFonts w:ascii="Arial" w:eastAsia="Lucida Sans Unicode" w:hAnsi="Arial" w:cs="Arial"/>
            <w:color w:val="1155CC"/>
            <w:u w:val="single"/>
          </w:rPr>
          <w:t>Resolução Conjunta n. 05/2018-GP/CGJ</w:t>
        </w:r>
      </w:hyperlink>
      <w:r w:rsidR="5D12C7DC" w:rsidRPr="73106C24">
        <w:rPr>
          <w:rStyle w:val="normaltextrun"/>
          <w:rFonts w:ascii="Arial" w:eastAsia="Lucida Sans Unicode" w:hAnsi="Arial" w:cs="Arial"/>
        </w:rPr>
        <w:t>, com destaque ao art. 14.</w:t>
      </w:r>
      <w:r w:rsidR="5D12C7DC" w:rsidRPr="73106C24">
        <w:rPr>
          <w:rStyle w:val="eop"/>
          <w:rFonts w:ascii="Arial" w:hAnsi="Arial" w:cs="Arial"/>
        </w:rPr>
        <w:t> </w:t>
      </w:r>
    </w:p>
    <w:p w14:paraId="5F7DC136" w14:textId="0F7E8CC0" w:rsidR="00456E77" w:rsidRPr="00B30E67" w:rsidRDefault="005F0DFD" w:rsidP="73106C24">
      <w:pPr>
        <w:pStyle w:val="paragraph"/>
        <w:spacing w:before="0" w:beforeAutospacing="0" w:after="0" w:afterAutospacing="0" w:line="360" w:lineRule="auto"/>
        <w:ind w:firstLine="1134"/>
        <w:jc w:val="both"/>
        <w:textAlignment w:val="baseline"/>
        <w:rPr>
          <w:rFonts w:ascii="Arial" w:hAnsi="Arial" w:cs="Arial"/>
        </w:rPr>
      </w:pPr>
      <w:r w:rsidRPr="73106C24">
        <w:rPr>
          <w:rStyle w:val="normaltextrun"/>
          <w:rFonts w:ascii="Arial" w:eastAsia="Lucida Sans Unicode" w:hAnsi="Arial" w:cs="Arial"/>
          <w:b/>
          <w:bCs/>
        </w:rPr>
        <w:t>RECOMP</w:t>
      </w:r>
      <w:r w:rsidR="2D8B6D78" w:rsidRPr="73106C24">
        <w:rPr>
          <w:rStyle w:val="normaltextrun"/>
          <w:rFonts w:ascii="Arial" w:eastAsia="Lucida Sans Unicode" w:hAnsi="Arial" w:cs="Arial"/>
          <w:b/>
          <w:bCs/>
        </w:rPr>
        <w:t>5</w:t>
      </w:r>
      <w:r w:rsidR="5D12C7DC" w:rsidRPr="73106C24">
        <w:rPr>
          <w:rStyle w:val="normaltextrun"/>
          <w:rFonts w:ascii="Arial" w:eastAsia="Lucida Sans Unicode" w:hAnsi="Arial" w:cs="Arial"/>
          <w:b/>
          <w:bCs/>
        </w:rPr>
        <w:t xml:space="preserve">- Impossibilidade de limitação de horário para atendimento ao público externo: </w:t>
      </w:r>
      <w:r w:rsidR="5D12C7DC" w:rsidRPr="73106C24">
        <w:rPr>
          <w:rStyle w:val="normaltextrun"/>
          <w:rFonts w:ascii="Arial" w:eastAsia="Lucida Sans Unicode" w:hAnsi="Arial" w:cs="Arial"/>
        </w:rPr>
        <w:t>sem prejuízo das especificidades afetas ao plantão judiciário e de eventual paralisação do serviço judiciário ou estabelecimento de rotinas especificamente voltadas à administração de situações excepcionais (a exemplo da pandemia provocada pela Covid-19),</w:t>
      </w:r>
      <w:r w:rsidR="5D12C7DC" w:rsidRPr="73106C24">
        <w:rPr>
          <w:rStyle w:val="normaltextrun"/>
          <w:rFonts w:ascii="Arial" w:eastAsia="Lucida Sans Unicode" w:hAnsi="Arial" w:cs="Arial"/>
          <w:b/>
          <w:bCs/>
        </w:rPr>
        <w:t xml:space="preserve"> </w:t>
      </w:r>
      <w:r w:rsidR="5D12C7DC" w:rsidRPr="73106C24">
        <w:rPr>
          <w:rStyle w:val="normaltextrun"/>
          <w:rFonts w:ascii="Arial" w:eastAsia="Lucida Sans Unicode" w:hAnsi="Arial" w:cs="Arial"/>
        </w:rPr>
        <w:t>o atendimento ao público externo, no período do expediente forense, não poderá ser limitado a horários específicos, em prestígio ao direito de acesso à Justiça (art. 5º, XXXV, da CRFB).</w:t>
      </w:r>
      <w:r w:rsidR="5D12C7DC" w:rsidRPr="73106C24">
        <w:rPr>
          <w:rStyle w:val="eop"/>
          <w:rFonts w:ascii="Arial" w:hAnsi="Arial" w:cs="Arial"/>
        </w:rPr>
        <w:t> </w:t>
      </w:r>
    </w:p>
    <w:p w14:paraId="766A0BAF" w14:textId="7D0A3C1F" w:rsidR="00456E77" w:rsidRPr="00B30E67" w:rsidRDefault="005F0DFD" w:rsidP="73106C24">
      <w:pPr>
        <w:pStyle w:val="paragraph"/>
        <w:spacing w:before="0" w:beforeAutospacing="0" w:after="0" w:afterAutospacing="0" w:line="360" w:lineRule="auto"/>
        <w:ind w:firstLine="1134"/>
        <w:jc w:val="both"/>
        <w:textAlignment w:val="baseline"/>
        <w:rPr>
          <w:rFonts w:ascii="Arial" w:hAnsi="Arial" w:cs="Arial"/>
        </w:rPr>
      </w:pPr>
      <w:r w:rsidRPr="73106C24">
        <w:rPr>
          <w:rStyle w:val="normaltextrun"/>
          <w:rFonts w:ascii="Arial" w:eastAsia="Lucida Sans Unicode" w:hAnsi="Arial" w:cs="Arial"/>
          <w:b/>
          <w:bCs/>
        </w:rPr>
        <w:t>RECOMP</w:t>
      </w:r>
      <w:r w:rsidR="562DB59A" w:rsidRPr="73106C24">
        <w:rPr>
          <w:rStyle w:val="normaltextrun"/>
          <w:rFonts w:ascii="Arial" w:eastAsia="Lucida Sans Unicode" w:hAnsi="Arial" w:cs="Arial"/>
          <w:b/>
          <w:bCs/>
        </w:rPr>
        <w:t>6</w:t>
      </w:r>
      <w:r w:rsidR="5D12C7DC" w:rsidRPr="73106C24">
        <w:rPr>
          <w:rStyle w:val="normaltextrun"/>
          <w:rFonts w:ascii="Arial" w:eastAsia="Lucida Sans Unicode" w:hAnsi="Arial" w:cs="Arial"/>
          <w:b/>
          <w:bCs/>
        </w:rPr>
        <w:t>-</w:t>
      </w:r>
      <w:r w:rsidR="5D12C7DC" w:rsidRPr="73106C24">
        <w:rPr>
          <w:rStyle w:val="normaltextrun"/>
          <w:rFonts w:ascii="Arial" w:eastAsia="Lucida Sans Unicode" w:hAnsi="Arial" w:cs="Arial"/>
        </w:rPr>
        <w:t xml:space="preserve"> </w:t>
      </w:r>
      <w:r w:rsidR="5D12C7DC" w:rsidRPr="73106C24">
        <w:rPr>
          <w:rStyle w:val="normaltextrun"/>
          <w:rFonts w:ascii="Arial" w:eastAsia="Lucida Sans Unicode" w:hAnsi="Arial" w:cs="Arial"/>
          <w:b/>
          <w:bCs/>
        </w:rPr>
        <w:t>Impossibilidade de manutenção do processo suspenso em situações nas quais inexiste previsão legal ou orientações da Corregedoria:</w:t>
      </w:r>
      <w:r w:rsidR="5D12C7DC" w:rsidRPr="73106C24">
        <w:rPr>
          <w:rStyle w:val="normaltextrun"/>
          <w:rFonts w:ascii="Arial" w:eastAsia="Lucida Sans Unicode" w:hAnsi="Arial" w:cs="Arial"/>
        </w:rPr>
        <w:t xml:space="preserve"> sob o viés </w:t>
      </w:r>
      <w:proofErr w:type="spellStart"/>
      <w:r w:rsidR="5D12C7DC" w:rsidRPr="73106C24">
        <w:rPr>
          <w:rStyle w:val="normaltextrun"/>
          <w:rFonts w:ascii="Arial" w:eastAsia="Lucida Sans Unicode" w:hAnsi="Arial" w:cs="Arial"/>
        </w:rPr>
        <w:t>correicional</w:t>
      </w:r>
      <w:proofErr w:type="spellEnd"/>
      <w:r w:rsidR="5D12C7DC" w:rsidRPr="73106C24">
        <w:rPr>
          <w:rStyle w:val="normaltextrun"/>
          <w:rFonts w:ascii="Arial" w:eastAsia="Lucida Sans Unicode" w:hAnsi="Arial" w:cs="Arial"/>
        </w:rPr>
        <w:t>, a movimentação processual deve refletir a realidade; caso contrário, induziria a uma interpretação estatística que não condiz com a situação fática, o que é corroborado pelo disposto no artigo 203 do Código de Normas: “o</w:t>
      </w:r>
      <w:r w:rsidR="5D12C7DC" w:rsidRPr="73106C24">
        <w:rPr>
          <w:rStyle w:val="normaltextrun"/>
          <w:rFonts w:ascii="Arial" w:eastAsia="Lucida Sans Unicode" w:hAnsi="Arial" w:cs="Arial"/>
          <w:i/>
          <w:iCs/>
        </w:rPr>
        <w:t>s servidores são responsáveis pela inclusão, manutenção e atualização dos dados nos sistemas informatizados, de forma que estes guardem consonância com o trâmite do processo”</w:t>
      </w:r>
      <w:r w:rsidR="5D12C7DC" w:rsidRPr="73106C24">
        <w:rPr>
          <w:rStyle w:val="normaltextrun"/>
          <w:rFonts w:ascii="Arial" w:eastAsia="Lucida Sans Unicode" w:hAnsi="Arial" w:cs="Arial"/>
        </w:rPr>
        <w:t>. </w:t>
      </w:r>
    </w:p>
    <w:p w14:paraId="1B3F497B" w14:textId="77777777" w:rsidR="00456E77" w:rsidRPr="00456E77" w:rsidRDefault="00456E77" w:rsidP="00E91DA3">
      <w:pPr>
        <w:pStyle w:val="paragraph"/>
        <w:spacing w:before="0" w:beforeAutospacing="0" w:after="0" w:afterAutospacing="0" w:line="360" w:lineRule="auto"/>
        <w:ind w:firstLine="1134"/>
        <w:jc w:val="both"/>
        <w:textAlignment w:val="baseline"/>
        <w:rPr>
          <w:rFonts w:ascii="Arial" w:hAnsi="Arial" w:cs="Arial"/>
          <w:b/>
          <w:color w:val="FF0000"/>
        </w:rPr>
      </w:pPr>
    </w:p>
    <w:p w14:paraId="3E9F17B6" w14:textId="718E5FC4" w:rsidR="00335BEB" w:rsidRDefault="39F10272" w:rsidP="73106C24">
      <w:pPr>
        <w:pStyle w:val="TJSC-CorpodoTexto"/>
        <w:rPr>
          <w:b/>
          <w:bCs/>
        </w:rPr>
      </w:pPr>
      <w:r w:rsidRPr="73106C24">
        <w:rPr>
          <w:b/>
          <w:bCs/>
        </w:rPr>
        <w:t>RECOMENDAÇÕES AFETAS À</w:t>
      </w:r>
      <w:r w:rsidR="192ED9AB" w:rsidRPr="73106C24">
        <w:rPr>
          <w:b/>
          <w:bCs/>
        </w:rPr>
        <w:t>S</w:t>
      </w:r>
      <w:r w:rsidRPr="73106C24">
        <w:rPr>
          <w:b/>
          <w:bCs/>
        </w:rPr>
        <w:t xml:space="preserve"> REDAÇ</w:t>
      </w:r>
      <w:r w:rsidR="47BFDE21" w:rsidRPr="73106C24">
        <w:rPr>
          <w:b/>
          <w:bCs/>
        </w:rPr>
        <w:t>ÕES</w:t>
      </w:r>
      <w:r w:rsidRPr="73106C24">
        <w:rPr>
          <w:b/>
          <w:bCs/>
        </w:rPr>
        <w:t xml:space="preserve"> DOS DISPOSITIVOS</w:t>
      </w:r>
    </w:p>
    <w:p w14:paraId="1B1A3229" w14:textId="77777777" w:rsidR="00B30E67" w:rsidRPr="00B30E67" w:rsidRDefault="39F10272" w:rsidP="73106C24">
      <w:pPr>
        <w:pStyle w:val="paragraph"/>
        <w:spacing w:before="0" w:beforeAutospacing="0" w:after="0" w:afterAutospacing="0" w:line="360" w:lineRule="auto"/>
        <w:ind w:firstLine="1134"/>
        <w:jc w:val="both"/>
        <w:textAlignment w:val="baseline"/>
        <w:rPr>
          <w:rFonts w:ascii="Segoe UI" w:hAnsi="Segoe UI" w:cs="Segoe UI"/>
        </w:rPr>
      </w:pPr>
      <w:r w:rsidRPr="73106C24">
        <w:rPr>
          <w:rStyle w:val="normaltextrun"/>
          <w:rFonts w:ascii="Arial" w:eastAsia="Lucida Sans Unicode" w:hAnsi="Arial" w:cs="Arial"/>
        </w:rPr>
        <w:lastRenderedPageBreak/>
        <w:t xml:space="preserve">Elencam-se, abaixo, breves recomendações da CGJ sobre a redação de </w:t>
      </w:r>
      <w:proofErr w:type="gramStart"/>
      <w:r w:rsidRPr="73106C24">
        <w:rPr>
          <w:rStyle w:val="normaltextrun"/>
          <w:rFonts w:ascii="Arial" w:eastAsia="Lucida Sans Unicode" w:hAnsi="Arial" w:cs="Arial"/>
        </w:rPr>
        <w:t>dispositivos</w:t>
      </w:r>
      <w:proofErr w:type="gramEnd"/>
      <w:r w:rsidRPr="73106C24">
        <w:rPr>
          <w:rStyle w:val="normaltextrun"/>
          <w:rFonts w:ascii="Arial" w:eastAsia="Lucida Sans Unicode" w:hAnsi="Arial" w:cs="Arial"/>
        </w:rPr>
        <w:t xml:space="preserve"> de Portaria Administrativa delegatória de atos ordinatórios, notadamente quando diversos dos modelos propostos neste documento. </w:t>
      </w:r>
      <w:r w:rsidRPr="73106C24">
        <w:rPr>
          <w:rStyle w:val="eop"/>
          <w:rFonts w:ascii="Arial" w:hAnsi="Arial" w:cs="Arial"/>
        </w:rPr>
        <w:t> </w:t>
      </w:r>
    </w:p>
    <w:p w14:paraId="570300F2" w14:textId="3986AA8D" w:rsidR="00B30E67" w:rsidRPr="00B30E67" w:rsidRDefault="39F10272" w:rsidP="73106C24">
      <w:pPr>
        <w:pStyle w:val="paragraph"/>
        <w:spacing w:before="0" w:beforeAutospacing="0" w:after="0" w:afterAutospacing="0" w:line="360" w:lineRule="auto"/>
        <w:ind w:firstLine="1134"/>
        <w:jc w:val="both"/>
        <w:textAlignment w:val="baseline"/>
        <w:rPr>
          <w:rFonts w:ascii="Segoe UI" w:hAnsi="Segoe UI" w:cs="Segoe UI"/>
        </w:rPr>
      </w:pPr>
      <w:r w:rsidRPr="73106C24">
        <w:rPr>
          <w:rStyle w:val="normaltextrun"/>
          <w:rFonts w:ascii="Arial" w:eastAsia="Lucida Sans Unicode" w:hAnsi="Arial" w:cs="Arial"/>
        </w:rPr>
        <w:t>Orientações complementares também podem ser encontradas no item 1.3 das Diretrizes de Gestão de Unidade Judiciais – V5.  </w:t>
      </w:r>
      <w:r w:rsidRPr="73106C24">
        <w:rPr>
          <w:rStyle w:val="eop"/>
          <w:rFonts w:ascii="Arial" w:hAnsi="Arial" w:cs="Arial"/>
        </w:rPr>
        <w:t> </w:t>
      </w:r>
    </w:p>
    <w:p w14:paraId="29482AA4" w14:textId="7E49A2D5" w:rsidR="00B30E67" w:rsidRPr="00B30E67" w:rsidRDefault="39F10272" w:rsidP="73106C24">
      <w:pPr>
        <w:pStyle w:val="paragraph"/>
        <w:spacing w:before="0" w:beforeAutospacing="0" w:after="0" w:afterAutospacing="0" w:line="360" w:lineRule="auto"/>
        <w:ind w:firstLine="1134"/>
        <w:jc w:val="both"/>
        <w:textAlignment w:val="baseline"/>
        <w:rPr>
          <w:rFonts w:ascii="Segoe UI" w:hAnsi="Segoe UI" w:cs="Segoe UI"/>
        </w:rPr>
      </w:pPr>
      <w:r w:rsidRPr="73106C24">
        <w:rPr>
          <w:rStyle w:val="normaltextrun"/>
          <w:rFonts w:ascii="Arial" w:eastAsia="Lucida Sans Unicode" w:hAnsi="Arial" w:cs="Arial"/>
          <w:b/>
          <w:bCs/>
        </w:rPr>
        <w:t>RECOMRED1-</w:t>
      </w:r>
      <w:r w:rsidRPr="73106C24">
        <w:rPr>
          <w:rStyle w:val="normaltextrun"/>
          <w:rFonts w:ascii="Arial" w:eastAsia="Lucida Sans Unicode" w:hAnsi="Arial" w:cs="Arial"/>
        </w:rPr>
        <w:t xml:space="preserve"> Desnecessidade, via de regra, da reprise de dispositivos previstos em lei ou normativos internos.</w:t>
      </w:r>
      <w:r w:rsidRPr="73106C24">
        <w:rPr>
          <w:rStyle w:val="eop"/>
          <w:rFonts w:ascii="Arial" w:hAnsi="Arial" w:cs="Arial"/>
        </w:rPr>
        <w:t> </w:t>
      </w:r>
    </w:p>
    <w:p w14:paraId="5098B08A" w14:textId="69F8CDBF" w:rsidR="00B30E67" w:rsidRPr="00B30E67" w:rsidRDefault="39F10272" w:rsidP="73106C24">
      <w:pPr>
        <w:pStyle w:val="paragraph"/>
        <w:spacing w:before="0" w:beforeAutospacing="0" w:after="0" w:afterAutospacing="0" w:line="360" w:lineRule="auto"/>
        <w:ind w:firstLine="1134"/>
        <w:jc w:val="both"/>
        <w:textAlignment w:val="baseline"/>
        <w:rPr>
          <w:rFonts w:ascii="Segoe UI" w:hAnsi="Segoe UI" w:cs="Segoe UI"/>
        </w:rPr>
      </w:pPr>
      <w:r w:rsidRPr="73106C24">
        <w:rPr>
          <w:rStyle w:val="normaltextrun"/>
          <w:rFonts w:ascii="Arial" w:eastAsia="Lucida Sans Unicode" w:hAnsi="Arial" w:cs="Arial"/>
          <w:b/>
          <w:bCs/>
        </w:rPr>
        <w:t>RECOMRED2</w:t>
      </w:r>
      <w:r w:rsidRPr="73106C24">
        <w:rPr>
          <w:rStyle w:val="normaltextrun"/>
          <w:rFonts w:ascii="Arial" w:eastAsia="Lucida Sans Unicode" w:hAnsi="Arial" w:cs="Arial"/>
        </w:rPr>
        <w:t>- Desnecessidade, via de regra, de disposição sobre os atos estritamente jurisdicionais, porquanto não influenciarão as atividades dos agentes envolvidos no cumprimento do ato normativo. </w:t>
      </w:r>
      <w:r w:rsidRPr="73106C24">
        <w:rPr>
          <w:rStyle w:val="eop"/>
          <w:rFonts w:ascii="Arial" w:hAnsi="Arial" w:cs="Arial"/>
        </w:rPr>
        <w:t> </w:t>
      </w:r>
    </w:p>
    <w:p w14:paraId="0CB98B9B" w14:textId="08FA08B5" w:rsidR="00B30E67" w:rsidRPr="00B30E67" w:rsidRDefault="39F10272" w:rsidP="73106C24">
      <w:pPr>
        <w:pStyle w:val="paragraph"/>
        <w:spacing w:before="0" w:beforeAutospacing="0" w:after="0" w:afterAutospacing="0" w:line="360" w:lineRule="auto"/>
        <w:ind w:firstLine="1134"/>
        <w:jc w:val="both"/>
        <w:textAlignment w:val="baseline"/>
        <w:rPr>
          <w:rFonts w:ascii="Segoe UI" w:hAnsi="Segoe UI" w:cs="Segoe UI"/>
        </w:rPr>
      </w:pPr>
      <w:r w:rsidRPr="73106C24">
        <w:rPr>
          <w:rStyle w:val="normaltextrun"/>
          <w:rFonts w:ascii="Arial" w:eastAsia="Lucida Sans Unicode" w:hAnsi="Arial" w:cs="Arial"/>
          <w:b/>
          <w:bCs/>
        </w:rPr>
        <w:t>RECOMRED3-</w:t>
      </w:r>
      <w:r w:rsidRPr="73106C24">
        <w:rPr>
          <w:rStyle w:val="normaltextrun"/>
          <w:rFonts w:ascii="Arial" w:eastAsia="Lucida Sans Unicode" w:hAnsi="Arial" w:cs="Arial"/>
        </w:rPr>
        <w:t>  Clareza e objetividade na redação dos dispositivos.</w:t>
      </w:r>
      <w:r w:rsidRPr="73106C24">
        <w:rPr>
          <w:rStyle w:val="eop"/>
          <w:rFonts w:ascii="Arial" w:hAnsi="Arial" w:cs="Arial"/>
        </w:rPr>
        <w:t> </w:t>
      </w:r>
    </w:p>
    <w:p w14:paraId="452D7B3F" w14:textId="7B2CC5F1" w:rsidR="00B30E67" w:rsidRPr="00B30E67" w:rsidRDefault="39F10272" w:rsidP="73106C24">
      <w:pPr>
        <w:pStyle w:val="paragraph"/>
        <w:spacing w:before="0" w:beforeAutospacing="0" w:after="0" w:afterAutospacing="0" w:line="360" w:lineRule="auto"/>
        <w:ind w:firstLine="1134"/>
        <w:jc w:val="both"/>
        <w:textAlignment w:val="baseline"/>
        <w:rPr>
          <w:rFonts w:ascii="Segoe UI" w:hAnsi="Segoe UI" w:cs="Segoe UI"/>
        </w:rPr>
      </w:pPr>
      <w:r w:rsidRPr="73106C24">
        <w:rPr>
          <w:rStyle w:val="normaltextrun"/>
          <w:rFonts w:ascii="Arial" w:eastAsia="Lucida Sans Unicode" w:hAnsi="Arial" w:cs="Arial"/>
          <w:b/>
          <w:bCs/>
        </w:rPr>
        <w:t>RECOMRED4-</w:t>
      </w:r>
      <w:r w:rsidRPr="73106C24">
        <w:rPr>
          <w:rStyle w:val="normaltextrun"/>
          <w:rFonts w:ascii="Arial" w:eastAsia="Lucida Sans Unicode" w:hAnsi="Arial" w:cs="Arial"/>
        </w:rPr>
        <w:t xml:space="preserve"> Estruturação lógica dos temas previstos na Portaria, facilitando-se a sua leitura e compreensão pelos agentes envolvidos no cumprimento do ato normativo. </w:t>
      </w:r>
      <w:r w:rsidRPr="73106C24">
        <w:rPr>
          <w:rStyle w:val="eop"/>
          <w:rFonts w:ascii="Arial" w:hAnsi="Arial" w:cs="Arial"/>
        </w:rPr>
        <w:t> </w:t>
      </w:r>
    </w:p>
    <w:p w14:paraId="7CDDF3BA" w14:textId="7FB2A59C" w:rsidR="00B30E67" w:rsidRPr="00B30E67" w:rsidRDefault="39F10272" w:rsidP="73106C24">
      <w:pPr>
        <w:pStyle w:val="paragraph"/>
        <w:spacing w:before="0" w:beforeAutospacing="0" w:after="0" w:afterAutospacing="0" w:line="360" w:lineRule="auto"/>
        <w:ind w:firstLine="1134"/>
        <w:jc w:val="both"/>
        <w:textAlignment w:val="baseline"/>
        <w:rPr>
          <w:rFonts w:ascii="Segoe UI" w:hAnsi="Segoe UI" w:cs="Segoe UI"/>
        </w:rPr>
      </w:pPr>
      <w:r w:rsidRPr="73106C24">
        <w:rPr>
          <w:rStyle w:val="normaltextrun"/>
          <w:rFonts w:ascii="Arial" w:eastAsia="Lucida Sans Unicode" w:hAnsi="Arial" w:cs="Arial"/>
          <w:b/>
          <w:bCs/>
        </w:rPr>
        <w:t>RECOMRED5-</w:t>
      </w:r>
      <w:r w:rsidRPr="73106C24">
        <w:rPr>
          <w:rStyle w:val="normaltextrun"/>
          <w:rFonts w:ascii="Arial" w:eastAsia="Lucida Sans Unicode" w:hAnsi="Arial" w:cs="Arial"/>
        </w:rPr>
        <w:t xml:space="preserve"> Revisão final da minuta elaborada, diminuindo-se, notadamente, os equívocos meramente formais.  </w:t>
      </w:r>
      <w:r w:rsidRPr="73106C24">
        <w:rPr>
          <w:rStyle w:val="eop"/>
          <w:rFonts w:ascii="Arial" w:hAnsi="Arial" w:cs="Arial"/>
        </w:rPr>
        <w:t> </w:t>
      </w:r>
    </w:p>
    <w:p w14:paraId="69DC3096" w14:textId="038843A4" w:rsidR="00B30E67" w:rsidRPr="00B30E67" w:rsidRDefault="39F10272" w:rsidP="73106C24">
      <w:pPr>
        <w:pStyle w:val="paragraph"/>
        <w:spacing w:before="0" w:beforeAutospacing="0" w:after="0" w:afterAutospacing="0" w:line="360" w:lineRule="auto"/>
        <w:ind w:firstLine="1134"/>
        <w:jc w:val="both"/>
        <w:textAlignment w:val="baseline"/>
        <w:rPr>
          <w:rFonts w:ascii="Segoe UI" w:hAnsi="Segoe UI" w:cs="Segoe UI"/>
        </w:rPr>
      </w:pPr>
      <w:r w:rsidRPr="73106C24">
        <w:rPr>
          <w:rStyle w:val="normaltextrun"/>
          <w:rFonts w:ascii="Arial" w:eastAsia="Lucida Sans Unicode" w:hAnsi="Arial" w:cs="Arial"/>
          <w:b/>
          <w:bCs/>
        </w:rPr>
        <w:t xml:space="preserve">RECOMRED6- </w:t>
      </w:r>
      <w:r w:rsidRPr="73106C24">
        <w:rPr>
          <w:rStyle w:val="normaltextrun"/>
          <w:rFonts w:ascii="Arial" w:eastAsia="Lucida Sans Unicode" w:hAnsi="Arial" w:cs="Arial"/>
        </w:rPr>
        <w:t>Para fins de publicação do texto final, destaque, unicamente, das partes que, efetivamente, demandam maior atenção, sob pena de se poluir o documento e, ao cabo, impedir o próprio o realce pretendido.</w:t>
      </w:r>
      <w:r w:rsidRPr="73106C24">
        <w:rPr>
          <w:rStyle w:val="eop"/>
          <w:rFonts w:ascii="Arial" w:hAnsi="Arial" w:cs="Arial"/>
        </w:rPr>
        <w:t> </w:t>
      </w:r>
    </w:p>
    <w:p w14:paraId="3F40DACF" w14:textId="1D97A8B2" w:rsidR="00B30E67" w:rsidRDefault="39F10272" w:rsidP="73106C24">
      <w:pPr>
        <w:pStyle w:val="paragraph"/>
        <w:spacing w:before="0" w:beforeAutospacing="0" w:after="0" w:afterAutospacing="0" w:line="360" w:lineRule="auto"/>
        <w:ind w:firstLine="1134"/>
        <w:jc w:val="both"/>
        <w:textAlignment w:val="baseline"/>
        <w:rPr>
          <w:rStyle w:val="eop"/>
          <w:rFonts w:ascii="Arial" w:hAnsi="Arial" w:cs="Arial"/>
        </w:rPr>
      </w:pPr>
      <w:r w:rsidRPr="73106C24">
        <w:rPr>
          <w:rStyle w:val="normaltextrun"/>
          <w:rFonts w:ascii="Arial" w:eastAsia="Lucida Sans Unicode" w:hAnsi="Arial" w:cs="Arial"/>
          <w:b/>
          <w:bCs/>
        </w:rPr>
        <w:t xml:space="preserve">RECOMRED7- </w:t>
      </w:r>
      <w:r w:rsidRPr="73106C24">
        <w:rPr>
          <w:rStyle w:val="normaltextrun"/>
          <w:rFonts w:ascii="Arial" w:eastAsia="Lucida Sans Unicode" w:hAnsi="Arial" w:cs="Arial"/>
        </w:rPr>
        <w:t>Não inserção de dispositivo com sanções impostas pelo cartório, mas, sim, menção de que consequências podem ser aplicadas pelo magistrado.</w:t>
      </w:r>
      <w:r w:rsidRPr="73106C24">
        <w:rPr>
          <w:rStyle w:val="eop"/>
          <w:rFonts w:ascii="Arial" w:hAnsi="Arial" w:cs="Arial"/>
        </w:rPr>
        <w:t> </w:t>
      </w:r>
    </w:p>
    <w:p w14:paraId="69817719" w14:textId="77777777" w:rsidR="00BD7AB1" w:rsidRDefault="00BD7AB1" w:rsidP="73106C24">
      <w:pPr>
        <w:pStyle w:val="paragraph"/>
        <w:spacing w:before="0" w:beforeAutospacing="0" w:after="0" w:afterAutospacing="0" w:line="360" w:lineRule="auto"/>
        <w:ind w:firstLine="1134"/>
        <w:jc w:val="both"/>
        <w:textAlignment w:val="baseline"/>
        <w:rPr>
          <w:rStyle w:val="eop"/>
          <w:rFonts w:ascii="Arial" w:hAnsi="Arial" w:cs="Arial"/>
        </w:rPr>
      </w:pPr>
    </w:p>
    <w:p w14:paraId="1FE08184" w14:textId="77777777" w:rsidR="00BD7AB1" w:rsidRDefault="00BD7AB1" w:rsidP="00BD7AB1">
      <w:pPr>
        <w:pStyle w:val="TJSC-CorpodoTexto"/>
        <w:rPr>
          <w:b/>
          <w:bCs/>
        </w:rPr>
      </w:pPr>
      <w:r w:rsidRPr="73106C24">
        <w:rPr>
          <w:b/>
          <w:bCs/>
        </w:rPr>
        <w:t>RECOMENDAÇÕES AFETAS A ATOS NÃO DELEGÁVEIS</w:t>
      </w:r>
    </w:p>
    <w:p w14:paraId="02D55A75" w14:textId="77777777" w:rsidR="00BD7AB1" w:rsidRDefault="00BD7AB1" w:rsidP="00BD7AB1">
      <w:pPr>
        <w:pStyle w:val="paragraph"/>
        <w:spacing w:before="0" w:beforeAutospacing="0" w:after="0" w:afterAutospacing="0" w:line="360" w:lineRule="auto"/>
        <w:ind w:firstLine="1134"/>
        <w:jc w:val="both"/>
        <w:rPr>
          <w:rStyle w:val="normaltextrun"/>
          <w:rFonts w:ascii="Arial" w:hAnsi="Arial" w:cs="Arial"/>
        </w:rPr>
      </w:pPr>
      <w:r w:rsidRPr="73106C24">
        <w:rPr>
          <w:rStyle w:val="normaltextrun"/>
          <w:rFonts w:ascii="Arial" w:eastAsia="Lucida Sans Unicode" w:hAnsi="Arial" w:cs="Arial"/>
        </w:rPr>
        <w:t xml:space="preserve">Elencam-se, abaixo, recomendações da CGJ quanto a atos que, por possuírem caráter jurisdicional, não seriam passíveis de delegação aos servidores da unidade judiciária. Cuida-se da compilação de entendimentos deste órgão </w:t>
      </w:r>
      <w:proofErr w:type="spellStart"/>
      <w:r w:rsidRPr="73106C24">
        <w:rPr>
          <w:rStyle w:val="normaltextrun"/>
          <w:rFonts w:ascii="Arial" w:eastAsia="Lucida Sans Unicode" w:hAnsi="Arial" w:cs="Arial"/>
        </w:rPr>
        <w:t>correicional</w:t>
      </w:r>
      <w:proofErr w:type="spellEnd"/>
      <w:r w:rsidRPr="73106C24">
        <w:rPr>
          <w:rStyle w:val="normaltextrun"/>
          <w:rFonts w:ascii="Arial" w:eastAsia="Lucida Sans Unicode" w:hAnsi="Arial" w:cs="Arial"/>
        </w:rPr>
        <w:t xml:space="preserve"> que, oportunamente exarados no âmbito da análise de Portarias Administrativas diversas, poderão colaborar, em complemento ao modelo a seguir exposto, na formulação do documento de gestão, evitando-se ajustes posteriores. Esclarece-se, ademais, que os exemplos ora apresentados não são taxativos e visam à abordagem de temas recorrentes.</w:t>
      </w:r>
      <w:r w:rsidRPr="73106C24">
        <w:rPr>
          <w:rStyle w:val="eop"/>
          <w:rFonts w:ascii="Arial" w:hAnsi="Arial" w:cs="Arial"/>
        </w:rPr>
        <w:t> </w:t>
      </w:r>
    </w:p>
    <w:p w14:paraId="4DFBE224"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t>[GERAL]</w:t>
      </w:r>
      <w:r w:rsidRPr="73106C24">
        <w:rPr>
          <w:rStyle w:val="eop"/>
          <w:rFonts w:ascii="Arial" w:hAnsi="Arial" w:cs="Arial"/>
        </w:rPr>
        <w:t> </w:t>
      </w:r>
    </w:p>
    <w:p w14:paraId="531F5C4A"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t xml:space="preserve">ATOJURIS [G]1- Análise do pedido de gratuidade da justiça: </w:t>
      </w:r>
      <w:r w:rsidRPr="73106C24">
        <w:rPr>
          <w:rStyle w:val="normaltextrun"/>
          <w:rFonts w:ascii="Arial" w:eastAsia="Lucida Sans Unicode" w:hAnsi="Arial" w:cs="Arial"/>
        </w:rPr>
        <w:t>ato jurisdicional, nos termos do art. 99 do Código de Processo Civil.</w:t>
      </w:r>
      <w:r w:rsidRPr="73106C24">
        <w:rPr>
          <w:rStyle w:val="eop"/>
          <w:rFonts w:ascii="Arial" w:hAnsi="Arial" w:cs="Arial"/>
        </w:rPr>
        <w:t> </w:t>
      </w:r>
    </w:p>
    <w:p w14:paraId="75247239"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lastRenderedPageBreak/>
        <w:t xml:space="preserve">ATOJURIS [G]2- Nomeação de defensor dativo, perito, tradutor e intérprete cadastrado no Sistema AJG/PJSC: </w:t>
      </w:r>
      <w:r w:rsidRPr="73106C24">
        <w:rPr>
          <w:rStyle w:val="normaltextrun"/>
          <w:rFonts w:ascii="Arial" w:eastAsia="Lucida Sans Unicode" w:hAnsi="Arial" w:cs="Arial"/>
        </w:rPr>
        <w:t xml:space="preserve">nos termos do art. 6º da </w:t>
      </w:r>
      <w:hyperlink r:id="rId14">
        <w:r w:rsidRPr="007B4728">
          <w:rPr>
            <w:rStyle w:val="normaltextrun"/>
            <w:rFonts w:ascii="Arial" w:eastAsia="Lucida Sans Unicode" w:hAnsi="Arial" w:cs="Arial"/>
            <w:color w:val="4472C4" w:themeColor="accent5"/>
            <w:u w:val="single"/>
          </w:rPr>
          <w:t>Resolução n. 05/2019-CM</w:t>
        </w:r>
        <w:r w:rsidRPr="73106C24">
          <w:rPr>
            <w:rStyle w:val="normaltextrun"/>
            <w:rFonts w:ascii="Arial" w:eastAsia="Lucida Sans Unicode" w:hAnsi="Arial" w:cs="Arial"/>
            <w:u w:val="single"/>
          </w:rPr>
          <w:t>,</w:t>
        </w:r>
      </w:hyperlink>
      <w:r w:rsidRPr="73106C24">
        <w:rPr>
          <w:rStyle w:val="normaltextrun"/>
          <w:rFonts w:ascii="Arial" w:eastAsia="Lucida Sans Unicode" w:hAnsi="Arial" w:cs="Arial"/>
        </w:rPr>
        <w:t xml:space="preserve"> </w:t>
      </w:r>
      <w:r w:rsidRPr="73106C24">
        <w:rPr>
          <w:rStyle w:val="normaltextrun"/>
          <w:rFonts w:ascii="Arial" w:eastAsia="Lucida Sans Unicode" w:hAnsi="Arial" w:cs="Arial"/>
          <w:i/>
          <w:iCs/>
        </w:rPr>
        <w:t>“a nomeação de profissional e a solicitação de pagamento dos honorários referentes ao serviço prestado serão realizadas pela autoridade judiciária exclusivamente por meio do Sistema Eletrônico de Assistência Judiciária Gratuita, nos termos desta resolução”</w:t>
      </w:r>
      <w:r w:rsidRPr="73106C24">
        <w:rPr>
          <w:rStyle w:val="normaltextrun"/>
          <w:rFonts w:ascii="Arial" w:eastAsia="Lucida Sans Unicode" w:hAnsi="Arial" w:cs="Arial"/>
        </w:rPr>
        <w:t xml:space="preserve"> (</w:t>
      </w:r>
      <w:r w:rsidRPr="73106C24">
        <w:rPr>
          <w:rStyle w:val="normaltextrun"/>
          <w:rFonts w:ascii="Arial" w:eastAsia="Lucida Sans Unicode" w:hAnsi="Arial" w:cs="Arial"/>
          <w:i/>
          <w:iCs/>
        </w:rPr>
        <w:t>caput</w:t>
      </w:r>
      <w:r w:rsidRPr="73106C24">
        <w:rPr>
          <w:rStyle w:val="normaltextrun"/>
          <w:rFonts w:ascii="Arial" w:eastAsia="Lucida Sans Unicode" w:hAnsi="Arial" w:cs="Arial"/>
        </w:rPr>
        <w:t xml:space="preserve">), sendo que a nomeação </w:t>
      </w:r>
      <w:r w:rsidRPr="73106C24">
        <w:rPr>
          <w:rStyle w:val="normaltextrun"/>
          <w:rFonts w:ascii="Arial" w:eastAsia="Lucida Sans Unicode" w:hAnsi="Arial" w:cs="Arial"/>
          <w:i/>
          <w:iCs/>
        </w:rPr>
        <w:t>“é ato exclusivo da autoridade judiciária, que poderá optar por selecionar o profissional mediante sorteio no sistema”</w:t>
      </w:r>
      <w:r w:rsidRPr="73106C24">
        <w:rPr>
          <w:rStyle w:val="normaltextrun"/>
          <w:rFonts w:ascii="Arial" w:eastAsia="Lucida Sans Unicode" w:hAnsi="Arial" w:cs="Arial"/>
        </w:rPr>
        <w:t xml:space="preserve"> (§ 1º). Assim sendo, em um primeiro momento, há a deliberação judicial que determina a concessão de advogado dativo ao hipossuficiente, o que só pode ser feito por decisão judicial - seja designando profissional específico ou ordenando a realização de sorteio, conforme as hipóteses admitidas pela </w:t>
      </w:r>
      <w:hyperlink r:id="rId15">
        <w:r w:rsidRPr="007B4728">
          <w:rPr>
            <w:rStyle w:val="normaltextrun"/>
            <w:rFonts w:ascii="Arial" w:eastAsia="Lucida Sans Unicode" w:hAnsi="Arial" w:cs="Arial"/>
            <w:color w:val="4472C4" w:themeColor="accent5"/>
            <w:u w:val="single"/>
          </w:rPr>
          <w:t>Resolução n. 05/2019-CM</w:t>
        </w:r>
      </w:hyperlink>
      <w:r w:rsidRPr="73106C24">
        <w:rPr>
          <w:rStyle w:val="normaltextrun"/>
          <w:rFonts w:ascii="Arial" w:eastAsia="Lucida Sans Unicode" w:hAnsi="Arial" w:cs="Arial"/>
        </w:rPr>
        <w:t>; contudo, o cumprimento de tal ordem judicial junto aos protocolos do Sistema AGJ mostra-se ato passível de delegação.</w:t>
      </w:r>
      <w:r w:rsidRPr="73106C24">
        <w:rPr>
          <w:rStyle w:val="eop"/>
          <w:rFonts w:ascii="Arial" w:hAnsi="Arial" w:cs="Arial"/>
        </w:rPr>
        <w:t> </w:t>
      </w:r>
    </w:p>
    <w:p w14:paraId="123EF1C4"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t xml:space="preserve">ATOJURIS [G]3- Nomeação de leiloeiro público: </w:t>
      </w:r>
      <w:r w:rsidRPr="73106C24">
        <w:rPr>
          <w:rStyle w:val="normaltextrun"/>
          <w:rFonts w:ascii="Arial" w:eastAsia="Lucida Sans Unicode" w:hAnsi="Arial" w:cs="Arial"/>
        </w:rPr>
        <w:t xml:space="preserve">a nomeação de leiloeiro para atuação no processo judicial observará o procedimento previsto na </w:t>
      </w:r>
      <w:hyperlink r:id="rId16">
        <w:r w:rsidRPr="007B4728">
          <w:rPr>
            <w:rStyle w:val="normaltextrun"/>
            <w:rFonts w:ascii="Arial" w:eastAsia="Lucida Sans Unicode" w:hAnsi="Arial" w:cs="Arial"/>
            <w:color w:val="4472C4" w:themeColor="accent5"/>
            <w:u w:val="single"/>
          </w:rPr>
          <w:t>Resolução n. 02/2016-CM</w:t>
        </w:r>
      </w:hyperlink>
      <w:r w:rsidRPr="73106C24">
        <w:rPr>
          <w:rStyle w:val="normaltextrun"/>
          <w:rFonts w:ascii="Arial" w:eastAsia="Lucida Sans Unicode" w:hAnsi="Arial" w:cs="Arial"/>
        </w:rPr>
        <w:t xml:space="preserve"> e ocorrerá por ato do magistrado, nos termos do art. 883 do Código de Processo Civil. </w:t>
      </w:r>
      <w:r w:rsidRPr="73106C24">
        <w:rPr>
          <w:rStyle w:val="eop"/>
          <w:rFonts w:ascii="Arial" w:hAnsi="Arial" w:cs="Arial"/>
        </w:rPr>
        <w:t> </w:t>
      </w:r>
    </w:p>
    <w:p w14:paraId="13CDA5D3"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t>ATOJURIS [G]4- Destinação dos bens apreendidos:</w:t>
      </w:r>
      <w:r w:rsidRPr="73106C24">
        <w:rPr>
          <w:rStyle w:val="normaltextrun"/>
          <w:rFonts w:ascii="Arial" w:eastAsia="Lucida Sans Unicode" w:hAnsi="Arial" w:cs="Arial"/>
        </w:rPr>
        <w:t xml:space="preserve"> sem prejuízo dos procedimentos administrativos complementares, a possibilidade de destinação de bens apreendidos, no âmbito do processo judicial, condiciona-se a prévia deliberação judicial (</w:t>
      </w:r>
      <w:r w:rsidRPr="73106C24">
        <w:rPr>
          <w:rStyle w:val="normaltextrun"/>
          <w:rFonts w:ascii="Arial" w:eastAsia="Lucida Sans Unicode" w:hAnsi="Arial" w:cs="Arial"/>
          <w:i/>
          <w:iCs/>
        </w:rPr>
        <w:t>vide</w:t>
      </w:r>
      <w:r w:rsidRPr="73106C24">
        <w:rPr>
          <w:rStyle w:val="normaltextrun"/>
          <w:rFonts w:ascii="Arial" w:eastAsia="Lucida Sans Unicode" w:hAnsi="Arial" w:cs="Arial"/>
        </w:rPr>
        <w:t>, exemplificativa</w:t>
      </w:r>
      <w:bookmarkStart w:id="0" w:name="_GoBack"/>
      <w:bookmarkEnd w:id="0"/>
      <w:r w:rsidRPr="73106C24">
        <w:rPr>
          <w:rStyle w:val="normaltextrun"/>
          <w:rFonts w:ascii="Arial" w:eastAsia="Lucida Sans Unicode" w:hAnsi="Arial" w:cs="Arial"/>
        </w:rPr>
        <w:t xml:space="preserve">mente, o art. 63, I, da Lei n. 11.343/2006, e os </w:t>
      </w:r>
      <w:proofErr w:type="spellStart"/>
      <w:r w:rsidRPr="73106C24">
        <w:rPr>
          <w:rStyle w:val="normaltextrun"/>
          <w:rFonts w:ascii="Arial" w:eastAsia="Lucida Sans Unicode" w:hAnsi="Arial" w:cs="Arial"/>
        </w:rPr>
        <w:t>arts</w:t>
      </w:r>
      <w:proofErr w:type="spellEnd"/>
      <w:r w:rsidRPr="73106C24">
        <w:rPr>
          <w:rStyle w:val="normaltextrun"/>
          <w:rFonts w:ascii="Arial" w:eastAsia="Lucida Sans Unicode" w:hAnsi="Arial" w:cs="Arial"/>
        </w:rPr>
        <w:t>. 133 e 133-A do Código de Processo Penal). </w:t>
      </w:r>
      <w:r w:rsidRPr="73106C24">
        <w:rPr>
          <w:rStyle w:val="eop"/>
          <w:rFonts w:ascii="Arial" w:hAnsi="Arial" w:cs="Arial"/>
        </w:rPr>
        <w:t> </w:t>
      </w:r>
    </w:p>
    <w:p w14:paraId="535F5D47"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t xml:space="preserve">ATOJURIS [G]5- Arquivamento e reativação dos autos: </w:t>
      </w:r>
      <w:r w:rsidRPr="73106C24">
        <w:rPr>
          <w:rStyle w:val="normaltextrun"/>
          <w:rFonts w:ascii="Arial" w:eastAsia="Lucida Sans Unicode" w:hAnsi="Arial" w:cs="Arial"/>
        </w:rPr>
        <w:t xml:space="preserve">o arquivamento ou a reativação dos autos depende de determinação judicial específica nesse sentido, conforme </w:t>
      </w:r>
      <w:proofErr w:type="spellStart"/>
      <w:r w:rsidRPr="73106C24">
        <w:rPr>
          <w:rStyle w:val="normaltextrun"/>
          <w:rFonts w:ascii="Arial" w:eastAsia="Lucida Sans Unicode" w:hAnsi="Arial" w:cs="Arial"/>
        </w:rPr>
        <w:t>arts</w:t>
      </w:r>
      <w:proofErr w:type="spellEnd"/>
      <w:r w:rsidRPr="73106C24">
        <w:rPr>
          <w:rStyle w:val="normaltextrun"/>
          <w:rFonts w:ascii="Arial" w:eastAsia="Lucida Sans Unicode" w:hAnsi="Arial" w:cs="Arial"/>
        </w:rPr>
        <w:t xml:space="preserve">. 325 e 335, </w:t>
      </w:r>
      <w:r w:rsidRPr="73106C24">
        <w:rPr>
          <w:rStyle w:val="normaltextrun"/>
          <w:rFonts w:ascii="Arial" w:eastAsia="Lucida Sans Unicode" w:hAnsi="Arial" w:cs="Arial"/>
          <w:i/>
          <w:iCs/>
        </w:rPr>
        <w:t>caput</w:t>
      </w:r>
      <w:r w:rsidRPr="73106C24">
        <w:rPr>
          <w:rStyle w:val="normaltextrun"/>
          <w:rFonts w:ascii="Arial" w:eastAsia="Lucida Sans Unicode" w:hAnsi="Arial" w:cs="Arial"/>
        </w:rPr>
        <w:t>, do Código de Normas da Corregedoria-Geral da Justiça. Na hipótese, contudo, de solicitação de reprodução de fotocópias ou mera vista dos autos, a reabertura do processo no sistema não se mostra necessária (art. 333, parágrafo único, do CNCGJ).</w:t>
      </w:r>
      <w:r w:rsidRPr="73106C24">
        <w:rPr>
          <w:rStyle w:val="eop"/>
          <w:rFonts w:ascii="Arial" w:hAnsi="Arial" w:cs="Arial"/>
        </w:rPr>
        <w:t> </w:t>
      </w:r>
    </w:p>
    <w:p w14:paraId="0C8A4D87"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t xml:space="preserve">ATOJURIS [G]6- Assinatura dos documentos elencados no art. 212, § 2º, do Código de Normas da Corregedoria-Geral da Justiça, a exemplo do mandado de prisão e do alvará de soltura: </w:t>
      </w:r>
      <w:r w:rsidRPr="73106C24">
        <w:rPr>
          <w:rStyle w:val="normaltextrun"/>
          <w:rFonts w:ascii="Arial" w:eastAsia="Lucida Sans Unicode" w:hAnsi="Arial" w:cs="Arial"/>
        </w:rPr>
        <w:t>ato a ser efetuado pelo magistrado, sendo vedada a delegação.</w:t>
      </w:r>
      <w:r w:rsidRPr="73106C24">
        <w:rPr>
          <w:rStyle w:val="eop"/>
          <w:rFonts w:ascii="Arial" w:hAnsi="Arial" w:cs="Arial"/>
        </w:rPr>
        <w:t>  </w:t>
      </w:r>
    </w:p>
    <w:p w14:paraId="30CCFAA0"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t>[CÍVEL]</w:t>
      </w:r>
      <w:r w:rsidRPr="73106C24">
        <w:rPr>
          <w:rStyle w:val="eop"/>
          <w:rFonts w:ascii="Arial" w:hAnsi="Arial" w:cs="Arial"/>
        </w:rPr>
        <w:t> </w:t>
      </w:r>
    </w:p>
    <w:p w14:paraId="42B7AA03"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t xml:space="preserve">ATOJURIS [CV]1- Conexão e continência: </w:t>
      </w:r>
      <w:r w:rsidRPr="73106C24">
        <w:rPr>
          <w:rStyle w:val="normaltextrun"/>
          <w:rFonts w:ascii="Arial" w:eastAsia="Lucida Sans Unicode" w:hAnsi="Arial" w:cs="Arial"/>
        </w:rPr>
        <w:t xml:space="preserve">considerados os termos dos </w:t>
      </w:r>
      <w:proofErr w:type="spellStart"/>
      <w:r w:rsidRPr="73106C24">
        <w:rPr>
          <w:rStyle w:val="normaltextrun"/>
          <w:rFonts w:ascii="Arial" w:eastAsia="Lucida Sans Unicode" w:hAnsi="Arial" w:cs="Arial"/>
        </w:rPr>
        <w:t>arts</w:t>
      </w:r>
      <w:proofErr w:type="spellEnd"/>
      <w:r w:rsidRPr="73106C24">
        <w:rPr>
          <w:rStyle w:val="normaltextrun"/>
          <w:rFonts w:ascii="Arial" w:eastAsia="Lucida Sans Unicode" w:hAnsi="Arial" w:cs="Arial"/>
        </w:rPr>
        <w:t>. 55 e 57 do Código de Processo Civil, atos de remessa ou reunião de ações por força de conexão ou continência serão precedidos de decisão judicial nesse sentido.</w:t>
      </w:r>
      <w:r w:rsidRPr="73106C24">
        <w:rPr>
          <w:rStyle w:val="eop"/>
          <w:rFonts w:ascii="Arial" w:hAnsi="Arial" w:cs="Arial"/>
        </w:rPr>
        <w:t> </w:t>
      </w:r>
    </w:p>
    <w:p w14:paraId="1B01FF6C"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lastRenderedPageBreak/>
        <w:t>ATOJURIS [CV]2- Intimação da parte para que seja sanada a incapacidade processual:</w:t>
      </w:r>
      <w:r w:rsidRPr="73106C24">
        <w:rPr>
          <w:rStyle w:val="normaltextrun"/>
          <w:rFonts w:ascii="Arial" w:eastAsia="Lucida Sans Unicode" w:hAnsi="Arial" w:cs="Arial"/>
        </w:rPr>
        <w:t xml:space="preserve"> ato condicionado a prévio despacho/decisão do magistrado, nos termos do art. 76 do Código de Processo Civil.</w:t>
      </w:r>
      <w:r w:rsidRPr="73106C24">
        <w:rPr>
          <w:rStyle w:val="eop"/>
          <w:rFonts w:ascii="Arial" w:hAnsi="Arial" w:cs="Arial"/>
        </w:rPr>
        <w:t> </w:t>
      </w:r>
    </w:p>
    <w:p w14:paraId="36B08CE7"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t>ATOJURIS [CV]3- Em ações de alimentos, solicitação, ao INSS e a outros órgãos/entes, por ofício, de informações relativas ao alimentante:</w:t>
      </w:r>
      <w:r w:rsidRPr="73106C24">
        <w:rPr>
          <w:rStyle w:val="normaltextrun"/>
          <w:rFonts w:ascii="Arial" w:eastAsia="Lucida Sans Unicode" w:hAnsi="Arial" w:cs="Arial"/>
        </w:rPr>
        <w:t xml:space="preserve"> expedição de ofício condicionada a prévio despacho/decisão do magistrado, o qual analisará as particularidades do caso concreto. Ademais, entendimento contrário implicaria óbice recursal, visto que o processo ficaria desprovido de uma interlocutória eventualmente passível de impugnação.</w:t>
      </w:r>
      <w:r w:rsidRPr="73106C24">
        <w:rPr>
          <w:rStyle w:val="eop"/>
          <w:rFonts w:ascii="Arial" w:hAnsi="Arial" w:cs="Arial"/>
        </w:rPr>
        <w:t> </w:t>
      </w:r>
    </w:p>
    <w:p w14:paraId="2E1A5C60"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t>ATOJURIS [CV]4-</w:t>
      </w:r>
      <w:r w:rsidRPr="73106C24">
        <w:rPr>
          <w:rStyle w:val="normaltextrun"/>
          <w:rFonts w:ascii="Arial" w:eastAsia="Lucida Sans Unicode" w:hAnsi="Arial" w:cs="Arial"/>
        </w:rPr>
        <w:t xml:space="preserve"> </w:t>
      </w:r>
      <w:r w:rsidRPr="73106C24">
        <w:rPr>
          <w:rStyle w:val="normaltextrun"/>
          <w:rFonts w:ascii="Arial" w:eastAsia="Lucida Sans Unicode" w:hAnsi="Arial" w:cs="Arial"/>
          <w:b/>
          <w:bCs/>
        </w:rPr>
        <w:t xml:space="preserve">Suspensão do processo por período superior a 30 (trinta) dias: </w:t>
      </w:r>
      <w:r w:rsidRPr="73106C24">
        <w:rPr>
          <w:rStyle w:val="normaltextrun"/>
          <w:rFonts w:ascii="Arial" w:eastAsia="Lucida Sans Unicode" w:hAnsi="Arial" w:cs="Arial"/>
        </w:rPr>
        <w:t>como exemplo do ato ordinatório previsto neste documento (CV2), tem-se a manutenção do “andamento do processo suspenso por até 30 dias, quando requerida pelo autor ou por ambas as partes, intimando após a parte autora ou ambas as partes para dar prosseguimento ao feito, se nada tiver sido requerido”. Isso porque os pedidos de suspensão dos prazos, desde que por período não superior a 30 dias, a princípio - observadas as particularidades do caso e as orientações do magistrado - podem ser de plano franqueados pelo cartório, uma vez que o tempo médio decorrido entre o protocolo do pedido e a prolação de decisão judicial poderá ser igual ou superior ao requerido inicialmente. Contudo, tratando-se de pedido de suspensão de prazo por período superior a 30 (trinta) dias, deverá este ser encaminhado ao magistrado, para análise e decisão. </w:t>
      </w:r>
      <w:r w:rsidRPr="73106C24">
        <w:rPr>
          <w:rStyle w:val="eop"/>
          <w:rFonts w:ascii="Arial" w:hAnsi="Arial" w:cs="Arial"/>
        </w:rPr>
        <w:t> </w:t>
      </w:r>
    </w:p>
    <w:p w14:paraId="44569C47"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t>ATOJURIS [CV]5-</w:t>
      </w:r>
      <w:r w:rsidRPr="73106C24">
        <w:rPr>
          <w:rStyle w:val="normaltextrun"/>
          <w:rFonts w:ascii="Arial" w:eastAsia="Lucida Sans Unicode" w:hAnsi="Arial" w:cs="Arial"/>
        </w:rPr>
        <w:t xml:space="preserve"> </w:t>
      </w:r>
      <w:r w:rsidRPr="73106C24">
        <w:rPr>
          <w:rStyle w:val="normaltextrun"/>
          <w:rFonts w:ascii="Arial" w:eastAsia="Lucida Sans Unicode" w:hAnsi="Arial" w:cs="Arial"/>
          <w:b/>
          <w:bCs/>
        </w:rPr>
        <w:t xml:space="preserve">Cancelamento do protesto de decisão judicial: </w:t>
      </w:r>
      <w:r w:rsidRPr="73106C24">
        <w:rPr>
          <w:rStyle w:val="normaltextrun"/>
          <w:rFonts w:ascii="Arial" w:eastAsia="Lucida Sans Unicode" w:hAnsi="Arial" w:cs="Arial"/>
        </w:rPr>
        <w:t>o ofício de cancelamento do protesto de decisão judicial somente poderá ser expedido e assinado pelo Chefe de Cartório após expressa determinação do magistrado, responsável pela análise da comprovação da satisfação integral do débito, nos termos do art. 517, § 4º, do Código de Processo Civil.</w:t>
      </w:r>
      <w:r w:rsidRPr="73106C24">
        <w:rPr>
          <w:rStyle w:val="eop"/>
          <w:rFonts w:ascii="Arial" w:hAnsi="Arial" w:cs="Arial"/>
        </w:rPr>
        <w:t> </w:t>
      </w:r>
    </w:p>
    <w:p w14:paraId="49B61B9F"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t>ATOJURIS [CV]6- Comissão do leiloeiro:</w:t>
      </w:r>
      <w:r w:rsidRPr="73106C24">
        <w:rPr>
          <w:rStyle w:val="normaltextrun"/>
          <w:rFonts w:ascii="Arial" w:eastAsia="Lucida Sans Unicode" w:hAnsi="Arial" w:cs="Arial"/>
        </w:rPr>
        <w:t xml:space="preserve"> a análise do percentual a ser estabelecido para fins de remuneração do trabalho apresentado pelo leiloeiro deverá ser apurado, pelo magistrado, de acordo com as circunstâncias de cada caso concreto (</w:t>
      </w:r>
      <w:r w:rsidRPr="73106C24">
        <w:rPr>
          <w:rStyle w:val="normaltextrun"/>
          <w:rFonts w:ascii="Arial" w:eastAsia="Lucida Sans Unicode" w:hAnsi="Arial" w:cs="Arial"/>
          <w:i/>
          <w:iCs/>
        </w:rPr>
        <w:t>vide</w:t>
      </w:r>
      <w:r w:rsidRPr="73106C24">
        <w:rPr>
          <w:rStyle w:val="normaltextrun"/>
          <w:rFonts w:ascii="Arial" w:eastAsia="Lucida Sans Unicode" w:hAnsi="Arial" w:cs="Arial"/>
        </w:rPr>
        <w:t xml:space="preserve">, exemplificativamente, o art. 884, parágrafo único, do Código de Processo Civil, e o art. 7º, </w:t>
      </w:r>
      <w:r w:rsidRPr="73106C24">
        <w:rPr>
          <w:rStyle w:val="normaltextrun"/>
          <w:rFonts w:ascii="Arial" w:eastAsia="Lucida Sans Unicode" w:hAnsi="Arial" w:cs="Arial"/>
          <w:i/>
          <w:iCs/>
        </w:rPr>
        <w:t>caput</w:t>
      </w:r>
      <w:r w:rsidRPr="73106C24">
        <w:rPr>
          <w:rStyle w:val="normaltextrun"/>
          <w:rFonts w:ascii="Arial" w:eastAsia="Lucida Sans Unicode" w:hAnsi="Arial" w:cs="Arial"/>
        </w:rPr>
        <w:t>, da</w:t>
      </w:r>
      <w:r w:rsidRPr="73106C24">
        <w:rPr>
          <w:rStyle w:val="normaltextrun"/>
          <w:rFonts w:ascii="Arial" w:eastAsia="Lucida Sans Unicode" w:hAnsi="Arial" w:cs="Arial"/>
          <w:color w:val="FF0000"/>
        </w:rPr>
        <w:t xml:space="preserve"> </w:t>
      </w:r>
      <w:hyperlink r:id="rId17">
        <w:r w:rsidRPr="73106C24">
          <w:rPr>
            <w:rStyle w:val="normaltextrun"/>
            <w:rFonts w:ascii="Arial" w:eastAsia="Lucida Sans Unicode" w:hAnsi="Arial" w:cs="Arial"/>
            <w:color w:val="1155CC"/>
            <w:u w:val="single"/>
          </w:rPr>
          <w:t>Resolução n. 236/2016-CNJ</w:t>
        </w:r>
      </w:hyperlink>
      <w:r w:rsidRPr="73106C24">
        <w:rPr>
          <w:rStyle w:val="normaltextrun"/>
          <w:rFonts w:ascii="Arial" w:eastAsia="Lucida Sans Unicode" w:hAnsi="Arial" w:cs="Arial"/>
        </w:rPr>
        <w:t>).</w:t>
      </w:r>
      <w:r w:rsidRPr="73106C24">
        <w:rPr>
          <w:rStyle w:val="eop"/>
          <w:rFonts w:ascii="Arial" w:hAnsi="Arial" w:cs="Arial"/>
        </w:rPr>
        <w:t> </w:t>
      </w:r>
    </w:p>
    <w:p w14:paraId="6A4E75B5"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t>ATOJURIS [CV]7- Indeferimento da petição inicial:</w:t>
      </w:r>
      <w:r w:rsidRPr="73106C24">
        <w:rPr>
          <w:rStyle w:val="normaltextrun"/>
          <w:rFonts w:ascii="Arial" w:eastAsia="Lucida Sans Unicode" w:hAnsi="Arial" w:cs="Arial"/>
        </w:rPr>
        <w:t xml:space="preserve"> em consonância com os </w:t>
      </w:r>
      <w:proofErr w:type="spellStart"/>
      <w:r w:rsidRPr="73106C24">
        <w:rPr>
          <w:rStyle w:val="normaltextrun"/>
          <w:rFonts w:ascii="Arial" w:eastAsia="Lucida Sans Unicode" w:hAnsi="Arial" w:cs="Arial"/>
        </w:rPr>
        <w:t>arts</w:t>
      </w:r>
      <w:proofErr w:type="spellEnd"/>
      <w:r w:rsidRPr="73106C24">
        <w:rPr>
          <w:rStyle w:val="normaltextrun"/>
          <w:rFonts w:ascii="Arial" w:eastAsia="Lucida Sans Unicode" w:hAnsi="Arial" w:cs="Arial"/>
        </w:rPr>
        <w:t>. 330 e 331 do Código de Processo Civil, o indeferimento da petição inicial, mediante necessária análise das hipóteses legais incidentes, é ato jurisdicional, impassível de delegação.</w:t>
      </w:r>
      <w:r w:rsidRPr="73106C24">
        <w:rPr>
          <w:rStyle w:val="eop"/>
          <w:rFonts w:ascii="Arial" w:hAnsi="Arial" w:cs="Arial"/>
        </w:rPr>
        <w:t>  </w:t>
      </w:r>
    </w:p>
    <w:p w14:paraId="5F067D83"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t>[CRIMINAL]</w:t>
      </w:r>
      <w:r w:rsidRPr="73106C24">
        <w:rPr>
          <w:rStyle w:val="eop"/>
          <w:rFonts w:ascii="Arial" w:hAnsi="Arial" w:cs="Arial"/>
        </w:rPr>
        <w:t> </w:t>
      </w:r>
    </w:p>
    <w:p w14:paraId="170A05DA"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lastRenderedPageBreak/>
        <w:t xml:space="preserve">ATOJURIS [CR]1- Análise de pedido de parcelamento de pena pecuniária: </w:t>
      </w:r>
      <w:r w:rsidRPr="73106C24">
        <w:rPr>
          <w:rStyle w:val="normaltextrun"/>
          <w:rFonts w:ascii="Arial" w:eastAsia="Lucida Sans Unicode" w:hAnsi="Arial" w:cs="Arial"/>
        </w:rPr>
        <w:t>assim como o montante condenatório (art. 45, § 1º, do Código Penal), também as condições de adimplemento da pena pecuniária dependem de estipulação jurisdicional, de modo a viabilizar eventual interposição recursal em caso de irresignação da parte interessada.</w:t>
      </w:r>
      <w:r w:rsidRPr="73106C24">
        <w:rPr>
          <w:rStyle w:val="eop"/>
          <w:rFonts w:ascii="Arial" w:hAnsi="Arial" w:cs="Arial"/>
        </w:rPr>
        <w:t> </w:t>
      </w:r>
    </w:p>
    <w:p w14:paraId="768F27F3" w14:textId="77777777" w:rsidR="00BD7AB1" w:rsidRDefault="00BD7AB1" w:rsidP="00BD7AB1">
      <w:pPr>
        <w:pStyle w:val="paragraph"/>
        <w:spacing w:before="0" w:beforeAutospacing="0" w:after="0" w:afterAutospacing="0" w:line="360" w:lineRule="auto"/>
        <w:ind w:firstLine="1134"/>
        <w:jc w:val="both"/>
        <w:rPr>
          <w:rFonts w:ascii="Arial" w:hAnsi="Arial" w:cs="Arial"/>
        </w:rPr>
      </w:pPr>
      <w:r w:rsidRPr="73106C24">
        <w:rPr>
          <w:rStyle w:val="normaltextrun"/>
          <w:rFonts w:ascii="Arial" w:eastAsia="Lucida Sans Unicode" w:hAnsi="Arial" w:cs="Arial"/>
          <w:b/>
          <w:bCs/>
        </w:rPr>
        <w:t>ATOJURIS [CR]2- Análise de pedido de parcelamento de pena de multa:</w:t>
      </w:r>
      <w:r w:rsidRPr="73106C24">
        <w:rPr>
          <w:rStyle w:val="normaltextrun"/>
          <w:rFonts w:ascii="Arial" w:eastAsia="Lucida Sans Unicode" w:hAnsi="Arial" w:cs="Arial"/>
        </w:rPr>
        <w:t xml:space="preserve"> ato jurisdicional, nos termos do art. 50 do Código Penal, e do art. 169 da Lei n. 7.210/1984 (Lei de Execução Penal).</w:t>
      </w:r>
      <w:r w:rsidRPr="73106C24">
        <w:rPr>
          <w:rStyle w:val="eop"/>
          <w:rFonts w:ascii="Arial" w:hAnsi="Arial" w:cs="Arial"/>
        </w:rPr>
        <w:t> </w:t>
      </w:r>
    </w:p>
    <w:p w14:paraId="6CFC9879" w14:textId="77777777" w:rsidR="00BD7AB1" w:rsidRDefault="00BD7AB1" w:rsidP="00BD7AB1">
      <w:pPr>
        <w:pStyle w:val="paragraph"/>
        <w:spacing w:before="0" w:beforeAutospacing="0" w:after="0" w:afterAutospacing="0" w:line="360" w:lineRule="auto"/>
        <w:ind w:firstLine="1134"/>
        <w:jc w:val="both"/>
        <w:rPr>
          <w:rStyle w:val="eop"/>
          <w:rFonts w:ascii="Arial" w:hAnsi="Arial" w:cs="Arial"/>
        </w:rPr>
      </w:pPr>
      <w:r w:rsidRPr="73106C24">
        <w:rPr>
          <w:rStyle w:val="normaltextrun"/>
          <w:rFonts w:ascii="Arial" w:eastAsia="Lucida Sans Unicode" w:hAnsi="Arial" w:cs="Arial"/>
          <w:b/>
          <w:bCs/>
        </w:rPr>
        <w:t>ATOJURIS [CR]3- Remessa de processo de execução penal a juízo diverso:</w:t>
      </w:r>
      <w:r w:rsidRPr="73106C24">
        <w:rPr>
          <w:rStyle w:val="normaltextrun"/>
          <w:rFonts w:ascii="Arial" w:eastAsia="Lucida Sans Unicode" w:hAnsi="Arial" w:cs="Arial"/>
        </w:rPr>
        <w:t xml:space="preserve"> a remessa do processo de execução penal à comarca em que o apenado esteja residindo (ânimo de </w:t>
      </w:r>
      <w:proofErr w:type="spellStart"/>
      <w:r w:rsidRPr="73106C24">
        <w:rPr>
          <w:rStyle w:val="normaltextrun"/>
          <w:rFonts w:ascii="Arial" w:eastAsia="Lucida Sans Unicode" w:hAnsi="Arial" w:cs="Arial"/>
        </w:rPr>
        <w:t>definitividade</w:t>
      </w:r>
      <w:proofErr w:type="spellEnd"/>
      <w:r w:rsidRPr="73106C24">
        <w:rPr>
          <w:rStyle w:val="normaltextrun"/>
          <w:rFonts w:ascii="Arial" w:eastAsia="Lucida Sans Unicode" w:hAnsi="Arial" w:cs="Arial"/>
        </w:rPr>
        <w:t>) exige o anterior declínio da competência pela autoridade judiciária, mediante decisão judicial, inclusive passível de suscitação de conflito de competência.</w:t>
      </w:r>
      <w:r w:rsidRPr="73106C24">
        <w:rPr>
          <w:rStyle w:val="eop"/>
          <w:rFonts w:ascii="Arial" w:hAnsi="Arial" w:cs="Arial"/>
        </w:rPr>
        <w:t> </w:t>
      </w:r>
    </w:p>
    <w:p w14:paraId="58DC6C9B" w14:textId="77777777" w:rsidR="00456E77" w:rsidRPr="00C75D3D" w:rsidRDefault="00456E77" w:rsidP="00E91DA3">
      <w:pPr>
        <w:pStyle w:val="TJSC-CorpodoTexto"/>
        <w:ind w:firstLine="0"/>
        <w:rPr>
          <w:color w:val="FF0000"/>
        </w:rPr>
      </w:pPr>
    </w:p>
    <w:p w14:paraId="0C8B4952" w14:textId="56888B54" w:rsidR="00E56424" w:rsidRDefault="2955A302" w:rsidP="00335BEB">
      <w:pPr>
        <w:pStyle w:val="TJSC-TtuloMaior"/>
        <w:rPr>
          <w:color w:val="FF0000"/>
        </w:rPr>
      </w:pPr>
      <w:r w:rsidRPr="73106C24">
        <w:rPr>
          <w:color w:val="FF0000"/>
        </w:rPr>
        <w:t>MODELO</w:t>
      </w:r>
    </w:p>
    <w:p w14:paraId="785D6D04" w14:textId="77777777" w:rsidR="00335BEB" w:rsidRPr="00DF5DBD" w:rsidRDefault="00335BEB" w:rsidP="00335BEB">
      <w:pPr>
        <w:pStyle w:val="TJSC-TtuloMaior"/>
        <w:rPr>
          <w:color w:val="FF0000"/>
        </w:rPr>
      </w:pPr>
      <w:r w:rsidRPr="00DF5DBD">
        <w:rPr>
          <w:color w:val="FF0000"/>
        </w:rPr>
        <w:t>[OPCIONAL:] EXPOSIÇÃO DE MOTIVOS</w:t>
      </w:r>
    </w:p>
    <w:p w14:paraId="332C32BB" w14:textId="77777777" w:rsidR="00335BEB" w:rsidRPr="00DF5DBD" w:rsidRDefault="00335BEB" w:rsidP="00335BEB">
      <w:pPr>
        <w:pStyle w:val="TJSC-CorpodoTexto"/>
        <w:rPr>
          <w:color w:val="FF0000"/>
        </w:rPr>
      </w:pPr>
      <w:r w:rsidRPr="00DF5DBD">
        <w:rPr>
          <w:color w:val="FF0000"/>
        </w:rPr>
        <w:t>Espaço reservado para a exposição de motivos (“</w:t>
      </w:r>
      <w:proofErr w:type="spellStart"/>
      <w:r w:rsidRPr="00DF5DBD">
        <w:rPr>
          <w:color w:val="FF0000"/>
        </w:rPr>
        <w:t>considerandos</w:t>
      </w:r>
      <w:proofErr w:type="spellEnd"/>
      <w:r w:rsidRPr="00DF5DBD">
        <w:rPr>
          <w:color w:val="FF0000"/>
        </w:rPr>
        <w:t>”) referente à edição da portaria administrativa centralizada, caso se reputar conveniente.</w:t>
      </w:r>
    </w:p>
    <w:p w14:paraId="41A30893" w14:textId="77777777" w:rsidR="00335BEB" w:rsidRDefault="00335BEB" w:rsidP="00335BEB">
      <w:pPr>
        <w:pStyle w:val="TJSC-CorpodoTexto"/>
        <w:rPr>
          <w:color w:val="FF0000"/>
        </w:rPr>
      </w:pPr>
    </w:p>
    <w:p w14:paraId="0161C917" w14:textId="77777777" w:rsidR="00335BEB" w:rsidRPr="00586144" w:rsidRDefault="00335BEB" w:rsidP="00335BEB">
      <w:pPr>
        <w:pStyle w:val="TJSC-CorpodoTexto"/>
        <w:rPr>
          <w:b/>
        </w:rPr>
      </w:pPr>
      <w:r w:rsidRPr="00586144">
        <w:rPr>
          <w:b/>
        </w:rPr>
        <w:t>FONTES JURÍDICAS</w:t>
      </w:r>
    </w:p>
    <w:p w14:paraId="1F6C193A" w14:textId="77777777" w:rsidR="00335BEB" w:rsidRDefault="00335BEB" w:rsidP="00335BEB">
      <w:pPr>
        <w:pStyle w:val="Normal-TJSC"/>
      </w:pPr>
      <w:r>
        <w:t>A atuação da unidade judicial observará a legislação escrita, a jurisprudência, os atos normativos e as orientações internas do Poder Judiciário no exercício das suas atividades, com recurso supletivo à presente Portaria Administrativa.</w:t>
      </w:r>
    </w:p>
    <w:p w14:paraId="11107D72" w14:textId="77777777" w:rsidR="00335BEB" w:rsidRDefault="00335BEB" w:rsidP="00335BEB">
      <w:pPr>
        <w:pStyle w:val="TJSC-CorpodoTexto"/>
      </w:pPr>
    </w:p>
    <w:p w14:paraId="40A9464F" w14:textId="77777777" w:rsidR="00335BEB" w:rsidRDefault="00335BEB" w:rsidP="00335BEB">
      <w:pPr>
        <w:pStyle w:val="Normal-TJSC"/>
        <w:rPr>
          <w:b/>
          <w:bCs/>
        </w:rPr>
      </w:pPr>
      <w:r>
        <w:rPr>
          <w:b/>
          <w:bCs/>
        </w:rPr>
        <w:t>FORMATAÇÃO DAS PEÇAS PROCESSUAIS</w:t>
      </w:r>
    </w:p>
    <w:p w14:paraId="38FB1642" w14:textId="77777777" w:rsidR="00335BEB" w:rsidRDefault="00335BEB" w:rsidP="00335BEB">
      <w:pPr>
        <w:pStyle w:val="Normal-TJSC"/>
      </w:pPr>
      <w:r>
        <w:t xml:space="preserve">Sobre a utilização de </w:t>
      </w:r>
      <w:r w:rsidRPr="00783BD8">
        <w:rPr>
          <w:color w:val="FF0000"/>
        </w:rPr>
        <w:t>modelos e de textos padrão</w:t>
      </w:r>
      <w:r>
        <w:t xml:space="preserve">, cabe observar as seguintes regras: </w:t>
      </w:r>
    </w:p>
    <w:p w14:paraId="1391C423" w14:textId="77777777" w:rsidR="00335BEB" w:rsidRDefault="00335BEB" w:rsidP="00335BEB">
      <w:pPr>
        <w:pStyle w:val="Normal-TJSC"/>
      </w:pPr>
      <w:r>
        <w:rPr>
          <w:b/>
          <w:bCs/>
        </w:rPr>
        <w:t>a)</w:t>
      </w:r>
      <w:r>
        <w:t xml:space="preserve"> Jamais e sob nenhuma circunstância modificar, criar ou excluir modelo ou texto-padrão sem prévia autorização ou determinação do magistrado.</w:t>
      </w:r>
    </w:p>
    <w:p w14:paraId="5A1E243E" w14:textId="77777777" w:rsidR="00335BEB" w:rsidRDefault="00335BEB" w:rsidP="00335BEB">
      <w:pPr>
        <w:pStyle w:val="Normal-TJSC"/>
      </w:pPr>
      <w:r w:rsidRPr="00C52A06">
        <w:rPr>
          <w:b/>
          <w:bCs/>
        </w:rPr>
        <w:t>b)</w:t>
      </w:r>
      <w:r>
        <w:t xml:space="preserve"> Todo texto-padrão deve conter uma sigla escrita sem espaços e iniciando com o símbolo #. </w:t>
      </w:r>
      <w:r w:rsidRPr="00642982">
        <w:rPr>
          <w:color w:val="FF0000"/>
        </w:rPr>
        <w:t>[</w:t>
      </w:r>
      <w:proofErr w:type="gramStart"/>
      <w:r>
        <w:rPr>
          <w:color w:val="FF0000"/>
        </w:rPr>
        <w:t>no</w:t>
      </w:r>
      <w:proofErr w:type="gramEnd"/>
      <w:r>
        <w:rPr>
          <w:color w:val="FF0000"/>
        </w:rPr>
        <w:t xml:space="preserve"> caso do </w:t>
      </w:r>
      <w:proofErr w:type="spellStart"/>
      <w:r>
        <w:rPr>
          <w:color w:val="FF0000"/>
        </w:rPr>
        <w:t>eproc</w:t>
      </w:r>
      <w:proofErr w:type="spellEnd"/>
      <w:r>
        <w:rPr>
          <w:color w:val="FF0000"/>
        </w:rPr>
        <w:t xml:space="preserve">, </w:t>
      </w:r>
      <w:r w:rsidRPr="00642982">
        <w:rPr>
          <w:color w:val="FF0000"/>
        </w:rPr>
        <w:t xml:space="preserve">o objetivo é facilitar a montagem de modelos conforme a técnica </w:t>
      </w:r>
      <w:r>
        <w:rPr>
          <w:color w:val="FF0000"/>
        </w:rPr>
        <w:t xml:space="preserve">de </w:t>
      </w:r>
      <w:proofErr w:type="spellStart"/>
      <w:r>
        <w:rPr>
          <w:color w:val="FF0000"/>
        </w:rPr>
        <w:t>etiquetamento</w:t>
      </w:r>
      <w:proofErr w:type="spellEnd"/>
      <w:r w:rsidRPr="00642982">
        <w:rPr>
          <w:color w:val="FF0000"/>
        </w:rPr>
        <w:t xml:space="preserve">, proposta pela Justiça Federal e </w:t>
      </w:r>
      <w:r>
        <w:rPr>
          <w:color w:val="FF0000"/>
        </w:rPr>
        <w:t>inserida</w:t>
      </w:r>
      <w:r w:rsidRPr="00642982">
        <w:rPr>
          <w:color w:val="FF0000"/>
        </w:rPr>
        <w:t xml:space="preserve"> nas Diretrizes de Gestão de Unidades Judiciais] </w:t>
      </w:r>
    </w:p>
    <w:p w14:paraId="51613AD6" w14:textId="77777777" w:rsidR="00335BEB" w:rsidRDefault="00335BEB" w:rsidP="00335BEB">
      <w:pPr>
        <w:pStyle w:val="Normal-TJSC"/>
      </w:pPr>
      <w:r>
        <w:rPr>
          <w:b/>
          <w:bCs/>
        </w:rPr>
        <w:t>c)</w:t>
      </w:r>
      <w:r>
        <w:t xml:space="preserve"> Os nomes dos modelos e dos textos padrão serão ementados, partindo do item mais genérico e seguindo ao mais específico. </w:t>
      </w:r>
      <w:r w:rsidRPr="0036048F">
        <w:rPr>
          <w:color w:val="FF0000"/>
        </w:rPr>
        <w:t>[</w:t>
      </w:r>
      <w:proofErr w:type="gramStart"/>
      <w:r w:rsidRPr="0036048F">
        <w:rPr>
          <w:color w:val="FF0000"/>
        </w:rPr>
        <w:t>exemplo</w:t>
      </w:r>
      <w:proofErr w:type="gramEnd"/>
      <w:r w:rsidRPr="0036048F">
        <w:rPr>
          <w:color w:val="FF0000"/>
        </w:rPr>
        <w:t xml:space="preserve">: </w:t>
      </w:r>
      <w:r w:rsidRPr="002C0F1C">
        <w:rPr>
          <w:color w:val="FF0000"/>
        </w:rPr>
        <w:t>Execução</w:t>
      </w:r>
      <w:r>
        <w:rPr>
          <w:color w:val="FF0000"/>
        </w:rPr>
        <w:t xml:space="preserve"> - </w:t>
      </w:r>
      <w:r w:rsidRPr="002C0F1C">
        <w:rPr>
          <w:color w:val="FF0000"/>
        </w:rPr>
        <w:t>Penhora</w:t>
      </w:r>
      <w:r>
        <w:rPr>
          <w:color w:val="FF0000"/>
        </w:rPr>
        <w:t xml:space="preserve"> </w:t>
      </w:r>
      <w:r>
        <w:rPr>
          <w:color w:val="FF0000"/>
        </w:rPr>
        <w:lastRenderedPageBreak/>
        <w:t xml:space="preserve">- </w:t>
      </w:r>
      <w:r w:rsidRPr="002C0F1C">
        <w:rPr>
          <w:color w:val="FF0000"/>
        </w:rPr>
        <w:t xml:space="preserve">Repetição Genérica de </w:t>
      </w:r>
      <w:proofErr w:type="spellStart"/>
      <w:r w:rsidRPr="002C0F1C">
        <w:rPr>
          <w:color w:val="FF0000"/>
        </w:rPr>
        <w:t>BacenJud</w:t>
      </w:r>
      <w:proofErr w:type="spellEnd"/>
      <w:r w:rsidRPr="002C0F1C">
        <w:rPr>
          <w:color w:val="FF0000"/>
        </w:rPr>
        <w:t xml:space="preserve"> ou </w:t>
      </w:r>
      <w:proofErr w:type="spellStart"/>
      <w:r w:rsidRPr="002C0F1C">
        <w:rPr>
          <w:color w:val="FF0000"/>
        </w:rPr>
        <w:t>RenaJud</w:t>
      </w:r>
      <w:proofErr w:type="spellEnd"/>
      <w:r>
        <w:rPr>
          <w:color w:val="FF0000"/>
        </w:rPr>
        <w:t xml:space="preserve"> - </w:t>
      </w:r>
      <w:r w:rsidRPr="002C0F1C">
        <w:rPr>
          <w:color w:val="FF0000"/>
        </w:rPr>
        <w:t>Indeferimento</w:t>
      </w:r>
      <w:r>
        <w:rPr>
          <w:color w:val="FF0000"/>
        </w:rPr>
        <w:t>]</w:t>
      </w:r>
    </w:p>
    <w:p w14:paraId="1A1AF531" w14:textId="77777777" w:rsidR="00335BEB" w:rsidRDefault="00335BEB" w:rsidP="00335BEB">
      <w:pPr>
        <w:pStyle w:val="Normal-TJSC"/>
      </w:pPr>
      <w:r w:rsidRPr="00167566">
        <w:rPr>
          <w:b/>
          <w:bCs/>
        </w:rPr>
        <w:t>d)</w:t>
      </w:r>
      <w:r>
        <w:t xml:space="preserve"> A classificação dos modelos deve conter o nome ementado. </w:t>
      </w:r>
      <w:r w:rsidRPr="0036048F">
        <w:rPr>
          <w:color w:val="FF0000"/>
        </w:rPr>
        <w:t>[</w:t>
      </w:r>
      <w:proofErr w:type="gramStart"/>
      <w:r w:rsidRPr="0036048F">
        <w:rPr>
          <w:color w:val="FF0000"/>
        </w:rPr>
        <w:t>exemplo</w:t>
      </w:r>
      <w:proofErr w:type="gramEnd"/>
      <w:r w:rsidRPr="0036048F">
        <w:rPr>
          <w:color w:val="FF0000"/>
        </w:rPr>
        <w:t xml:space="preserve">: Inicial </w:t>
      </w:r>
      <w:r>
        <w:rPr>
          <w:color w:val="FF0000"/>
        </w:rPr>
        <w:t xml:space="preserve">- </w:t>
      </w:r>
      <w:r w:rsidRPr="0036048F">
        <w:rPr>
          <w:color w:val="FF0000"/>
        </w:rPr>
        <w:t>Busca e Apreensão]</w:t>
      </w:r>
    </w:p>
    <w:p w14:paraId="173D1D4A" w14:textId="77777777" w:rsidR="00335BEB" w:rsidRDefault="00335BEB" w:rsidP="00335BEB">
      <w:pPr>
        <w:pStyle w:val="Normal-TJSC"/>
      </w:pPr>
      <w:r>
        <w:rPr>
          <w:b/>
          <w:bCs/>
        </w:rPr>
        <w:t>e)</w:t>
      </w:r>
      <w:r>
        <w:t xml:space="preserve"> Itálico utilizado somente para palavras estrangeiras.</w:t>
      </w:r>
    </w:p>
    <w:p w14:paraId="1E99541C" w14:textId="77777777" w:rsidR="00335BEB" w:rsidRDefault="00335BEB" w:rsidP="00335BEB">
      <w:pPr>
        <w:pStyle w:val="Normal-TJSC"/>
      </w:pPr>
      <w:r>
        <w:rPr>
          <w:b/>
          <w:bCs/>
        </w:rPr>
        <w:t>f)</w:t>
      </w:r>
      <w:r>
        <w:t xml:space="preserve"> Referência de jurisprudência vem após o respectivo texto em parênteses, indicando o tribunal, o tipo de recurso abreviado, o número do processo, o nome do relator e a data de julgamento, da seguinte forma exemplificativa: (TJSC, AC 0002112-05.2011.8.24.0036, Henry </w:t>
      </w:r>
      <w:proofErr w:type="spellStart"/>
      <w:r>
        <w:t>Petry</w:t>
      </w:r>
      <w:proofErr w:type="spellEnd"/>
      <w:r>
        <w:t xml:space="preserve"> Junior, 30/01/2018).</w:t>
      </w:r>
    </w:p>
    <w:p w14:paraId="7B3C80CC" w14:textId="77777777" w:rsidR="00335BEB" w:rsidRDefault="00335BEB" w:rsidP="00335BEB">
      <w:pPr>
        <w:pStyle w:val="TJSC-CorpodoTexto"/>
      </w:pPr>
    </w:p>
    <w:p w14:paraId="5B260F03" w14:textId="77777777" w:rsidR="00335BEB" w:rsidRPr="00D67C9B" w:rsidRDefault="00335BEB" w:rsidP="00335BEB">
      <w:pPr>
        <w:pStyle w:val="TJSC-CorpodoTexto"/>
        <w:rPr>
          <w:b/>
        </w:rPr>
      </w:pPr>
      <w:r>
        <w:rPr>
          <w:b/>
        </w:rPr>
        <w:t xml:space="preserve">DELEGAÇÃO DE </w:t>
      </w:r>
      <w:r w:rsidRPr="00D67C9B">
        <w:rPr>
          <w:b/>
        </w:rPr>
        <w:t>ATOS ORDINATÓRIOS</w:t>
      </w:r>
    </w:p>
    <w:p w14:paraId="5E1ADE80" w14:textId="77777777" w:rsidR="00335BEB" w:rsidRPr="001B4F45" w:rsidRDefault="00335BEB" w:rsidP="00335BEB">
      <w:pPr>
        <w:pStyle w:val="TJSC-CorpodoTexto"/>
      </w:pPr>
      <w:r>
        <w:t>Os atos ordinatórios são impulsos que não têm conteúdo decisório e tampouco definem os contornos do seguimento processual, porquanto apenas cumprem o procedimento definido por deliberação judicial. O cartório com auxílio e supervisão da assessoria cumprirá os atos ordinatório</w:t>
      </w:r>
      <w:r w:rsidRPr="001B4F45">
        <w:t>s fixados na legislação</w:t>
      </w:r>
      <w:r>
        <w:t xml:space="preserve"> e disponíveis no sistema eletrônico. </w:t>
      </w:r>
      <w:r w:rsidRPr="001B4F45">
        <w:t xml:space="preserve">Os assessores expedirão os atos ordinatórios que não foram devidamente cumpridos pelo </w:t>
      </w:r>
      <w:r>
        <w:t>c</w:t>
      </w:r>
      <w:r w:rsidRPr="001B4F45">
        <w:t>artório.</w:t>
      </w:r>
    </w:p>
    <w:p w14:paraId="47D6AA5E" w14:textId="77777777" w:rsidR="00335BEB" w:rsidRPr="001B4F45" w:rsidRDefault="00335BEB" w:rsidP="00335BEB">
      <w:pPr>
        <w:pStyle w:val="TJSC-CorpodoTexto"/>
      </w:pPr>
      <w:r>
        <w:t xml:space="preserve">Estão delegados os seguintes </w:t>
      </w:r>
      <w:r>
        <w:rPr>
          <w:b/>
        </w:rPr>
        <w:t>a</w:t>
      </w:r>
      <w:r w:rsidRPr="00B5779A">
        <w:rPr>
          <w:b/>
        </w:rPr>
        <w:t xml:space="preserve">tos </w:t>
      </w:r>
      <w:r>
        <w:rPr>
          <w:b/>
        </w:rPr>
        <w:t>o</w:t>
      </w:r>
      <w:r w:rsidRPr="00B5779A">
        <w:rPr>
          <w:b/>
        </w:rPr>
        <w:t xml:space="preserve">rdinatórios </w:t>
      </w:r>
      <w:r>
        <w:rPr>
          <w:b/>
        </w:rPr>
        <w:t>g</w:t>
      </w:r>
      <w:r w:rsidRPr="00B5779A">
        <w:rPr>
          <w:b/>
        </w:rPr>
        <w:t>erais</w:t>
      </w:r>
      <w:r>
        <w:t>:</w:t>
      </w:r>
      <w:r w:rsidRPr="001B4F45">
        <w:t xml:space="preserve"> </w:t>
      </w:r>
    </w:p>
    <w:p w14:paraId="1152B822" w14:textId="77777777" w:rsidR="00335BEB" w:rsidRDefault="00335BEB" w:rsidP="00335BEB">
      <w:pPr>
        <w:pStyle w:val="TJSC-CorpodoTexto"/>
      </w:pPr>
      <w:r>
        <w:rPr>
          <w:b/>
        </w:rPr>
        <w:t>G1</w:t>
      </w:r>
      <w:r w:rsidRPr="00A47C4D">
        <w:rPr>
          <w:b/>
        </w:rPr>
        <w:t>-</w:t>
      </w:r>
      <w:r w:rsidRPr="00553056">
        <w:t xml:space="preserve"> Devolução à Distribuição de</w:t>
      </w:r>
      <w:r>
        <w:t xml:space="preserve"> petições direcionadas </w:t>
      </w:r>
      <w:r w:rsidRPr="00553056">
        <w:t>a outras unidades</w:t>
      </w:r>
      <w:r>
        <w:t xml:space="preserve"> do mesmo foro</w:t>
      </w:r>
      <w:r w:rsidRPr="00553056">
        <w:t xml:space="preserve"> e por equívoco enviadas à</w:t>
      </w:r>
      <w:r>
        <w:t xml:space="preserve"> unidade, bem como encaminhamento das petições direcionadas a outro foro </w:t>
      </w:r>
    </w:p>
    <w:p w14:paraId="2D6EBDFB" w14:textId="77777777" w:rsidR="00335BEB" w:rsidRPr="00EB226E" w:rsidRDefault="00335BEB" w:rsidP="00335BEB">
      <w:pPr>
        <w:pStyle w:val="TJSC-Citao"/>
      </w:pPr>
      <w:r w:rsidRPr="00EB226E">
        <w:t>Encaminho os autos à Distribuição para redistribuição à Unidade competente, consoante requerimen</w:t>
      </w:r>
      <w:r>
        <w:t>to constante na petição inicial.</w:t>
      </w:r>
    </w:p>
    <w:p w14:paraId="0C7B008E" w14:textId="77777777" w:rsidR="00335BEB" w:rsidRPr="00553056" w:rsidRDefault="00335BEB" w:rsidP="00335BEB">
      <w:pPr>
        <w:pStyle w:val="TJSC-CorpodoTexto"/>
      </w:pPr>
      <w:r>
        <w:rPr>
          <w:b/>
        </w:rPr>
        <w:t>G</w:t>
      </w:r>
      <w:r w:rsidRPr="00A47C4D">
        <w:rPr>
          <w:b/>
        </w:rPr>
        <w:t>2-</w:t>
      </w:r>
      <w:r w:rsidRPr="00553056">
        <w:t xml:space="preserve"> Retificação de categori</w:t>
      </w:r>
      <w:r>
        <w:t xml:space="preserve">as equivocadamente atribuídas a </w:t>
      </w:r>
      <w:r w:rsidRPr="00553056">
        <w:t>petições</w:t>
      </w:r>
      <w:r>
        <w:t>.</w:t>
      </w:r>
    </w:p>
    <w:p w14:paraId="65D10E2B" w14:textId="77777777" w:rsidR="00335BEB" w:rsidRDefault="00335BEB" w:rsidP="00335BEB">
      <w:pPr>
        <w:pStyle w:val="TJSC-CorpodoTexto"/>
      </w:pPr>
      <w:r>
        <w:rPr>
          <w:b/>
        </w:rPr>
        <w:t>G</w:t>
      </w:r>
      <w:r w:rsidRPr="00A47C4D">
        <w:rPr>
          <w:b/>
        </w:rPr>
        <w:t>3-</w:t>
      </w:r>
      <w:r w:rsidRPr="00553056">
        <w:t xml:space="preserve"> Intimação da parte para recolher diligências</w:t>
      </w:r>
      <w:r>
        <w:t xml:space="preserve"> e</w:t>
      </w:r>
      <w:r w:rsidRPr="00553056">
        <w:t xml:space="preserve"> custas</w:t>
      </w:r>
      <w:r>
        <w:t xml:space="preserve"> </w:t>
      </w:r>
      <w:r w:rsidRPr="00553056">
        <w:t xml:space="preserve">judiciais, inclusive as </w:t>
      </w:r>
      <w:r>
        <w:t>iniciais (ausente pagamento da GRJ e de pedido de gratuidade judiciária) e remanescentes (ressalvada a opção de atribuição ao Gabinete, conforme Orientação n. 58/2015).</w:t>
      </w:r>
    </w:p>
    <w:p w14:paraId="20196582" w14:textId="77777777" w:rsidR="00335BEB" w:rsidRDefault="00335BEB" w:rsidP="00335BEB">
      <w:pPr>
        <w:pStyle w:val="TJSC-Citao"/>
      </w:pPr>
      <w:r w:rsidRPr="00EB226E">
        <w:t xml:space="preserve">A parte ativa fica intimada para recolher as custas iniciais, dentro do prazo de 15 dias, ciente </w:t>
      </w:r>
      <w:r>
        <w:t xml:space="preserve">de </w:t>
      </w:r>
      <w:r w:rsidRPr="00EB226E">
        <w:t>que sua inércia poderá importar no cancelamento da distribuição, consoante art. 290 do CPC.</w:t>
      </w:r>
    </w:p>
    <w:p w14:paraId="0957F68F" w14:textId="77777777" w:rsidR="00335BEB" w:rsidRPr="00EB226E" w:rsidRDefault="00335BEB" w:rsidP="00335BEB">
      <w:pPr>
        <w:pStyle w:val="TJSC-Citao"/>
      </w:pPr>
      <w:r w:rsidRPr="00EB226E">
        <w:t>A parte ativa fica intimada para recolher as diligências do Oficial de Justiça, dentro do prazo de 15 dias, consoante art. 82 do CPC.</w:t>
      </w:r>
    </w:p>
    <w:p w14:paraId="0E9A869F" w14:textId="77777777" w:rsidR="00335BEB" w:rsidRDefault="00335BEB" w:rsidP="00335BEB">
      <w:pPr>
        <w:pStyle w:val="TJSC-CorpodoTexto"/>
      </w:pPr>
      <w:r>
        <w:rPr>
          <w:b/>
        </w:rPr>
        <w:t>G4</w:t>
      </w:r>
      <w:r w:rsidRPr="009E6CCB">
        <w:rPr>
          <w:b/>
        </w:rPr>
        <w:t>-</w:t>
      </w:r>
      <w:r w:rsidRPr="00040404">
        <w:t xml:space="preserve"> Intima</w:t>
      </w:r>
      <w:r>
        <w:t>ção</w:t>
      </w:r>
      <w:r w:rsidRPr="00040404">
        <w:t xml:space="preserve"> </w:t>
      </w:r>
      <w:r>
        <w:t>d</w:t>
      </w:r>
      <w:r w:rsidRPr="00040404">
        <w:t>a parte autora para esclarecer divergência entre a qualificação constante na petição inicial e os documentos que a instruem</w:t>
      </w:r>
      <w:r>
        <w:t xml:space="preserve"> (ressalvada a opção de atribuição ao Gabinete, conforme Orientação n. 58/2015).</w:t>
      </w:r>
    </w:p>
    <w:p w14:paraId="592B3DDA" w14:textId="77777777" w:rsidR="00335BEB" w:rsidRPr="00EB226E" w:rsidRDefault="00335BEB" w:rsidP="00335BEB">
      <w:pPr>
        <w:pStyle w:val="TJSC-Citao"/>
      </w:pPr>
      <w:r w:rsidRPr="00EB226E">
        <w:t>A parte ativa fica intimada para esclarecer divergência entre a qualificação constante na petição inicial e os documentos que a instruem, dentro do prazo de 15 dias.</w:t>
      </w:r>
    </w:p>
    <w:p w14:paraId="6AF0C7F5" w14:textId="77777777" w:rsidR="00335BEB" w:rsidRPr="00553056" w:rsidRDefault="00335BEB" w:rsidP="00335BEB">
      <w:pPr>
        <w:pStyle w:val="TJSC-CorpodoTexto"/>
      </w:pPr>
      <w:r w:rsidRPr="00040404">
        <w:rPr>
          <w:b/>
        </w:rPr>
        <w:t>G</w:t>
      </w:r>
      <w:r>
        <w:rPr>
          <w:b/>
        </w:rPr>
        <w:t>5</w:t>
      </w:r>
      <w:r w:rsidRPr="00040404">
        <w:rPr>
          <w:b/>
        </w:rPr>
        <w:t>-</w:t>
      </w:r>
      <w:r w:rsidRPr="00040404">
        <w:t xml:space="preserve"> Anotação </w:t>
      </w:r>
      <w:r w:rsidRPr="00553056">
        <w:t>de</w:t>
      </w:r>
      <w:r>
        <w:t xml:space="preserve"> intimação exclusiva em nome de </w:t>
      </w:r>
      <w:r w:rsidRPr="00553056">
        <w:t xml:space="preserve">determinados </w:t>
      </w:r>
      <w:r w:rsidRPr="00553056">
        <w:lastRenderedPageBreak/>
        <w:t>advogados ou da sociedade a que pertençam, desde</w:t>
      </w:r>
      <w:r>
        <w:t xml:space="preserve"> </w:t>
      </w:r>
      <w:r w:rsidRPr="00553056">
        <w:t>que devidamente registrada na OAB, caso assim seja solicitado na</w:t>
      </w:r>
      <w:r>
        <w:t xml:space="preserve"> </w:t>
      </w:r>
      <w:r w:rsidRPr="00553056">
        <w:t>petição</w:t>
      </w:r>
      <w:r>
        <w:t>.</w:t>
      </w:r>
    </w:p>
    <w:p w14:paraId="3233F432" w14:textId="77777777" w:rsidR="00335BEB" w:rsidRPr="00553056" w:rsidRDefault="00335BEB" w:rsidP="00335BEB">
      <w:pPr>
        <w:pStyle w:val="TJSC-CorpodoTexto"/>
      </w:pPr>
      <w:r>
        <w:rPr>
          <w:b/>
        </w:rPr>
        <w:t>G6</w:t>
      </w:r>
      <w:r w:rsidRPr="009E6CCB">
        <w:rPr>
          <w:b/>
        </w:rPr>
        <w:t>-</w:t>
      </w:r>
      <w:r w:rsidRPr="00553056">
        <w:t xml:space="preserve"> Cumprimento,</w:t>
      </w:r>
      <w:r>
        <w:t xml:space="preserve"> independentemente de despacho, </w:t>
      </w:r>
      <w:r w:rsidRPr="00553056">
        <w:t>de precatórias de intimação, notificação ou citação, bem como a</w:t>
      </w:r>
      <w:r>
        <w:t xml:space="preserve"> </w:t>
      </w:r>
      <w:r w:rsidRPr="00553056">
        <w:t>subsequente devolução à origem</w:t>
      </w:r>
      <w:r>
        <w:t>.</w:t>
      </w:r>
    </w:p>
    <w:p w14:paraId="0E2BF51D" w14:textId="77777777" w:rsidR="00335BEB" w:rsidRDefault="00335BEB" w:rsidP="00335BEB">
      <w:pPr>
        <w:pStyle w:val="TJSC-CorpodoTexto"/>
      </w:pPr>
      <w:r>
        <w:rPr>
          <w:b/>
        </w:rPr>
        <w:t>G7</w:t>
      </w:r>
      <w:r w:rsidRPr="009E6CCB">
        <w:rPr>
          <w:b/>
        </w:rPr>
        <w:t>-</w:t>
      </w:r>
      <w:r>
        <w:t xml:space="preserve"> Conferência do cadastro das partes e da juntada de procuração, para imediata intimação, com prazo de quinze dias, à juntada respectiva e ao complemento de dados não informados, mormente no tocante aos endereços que deverão conter, quanto às zonas urbanas, nome de rua, número, bairro, Cidade, Estado e CEP (ressalvada a opção de atribuição ao Gabinete, conforme Orientação n. 58/2015).</w:t>
      </w:r>
    </w:p>
    <w:p w14:paraId="47670FEF" w14:textId="77777777" w:rsidR="00335BEB" w:rsidRPr="00EB226E" w:rsidRDefault="00335BEB" w:rsidP="00335BEB">
      <w:pPr>
        <w:pStyle w:val="TJSC-Citao"/>
      </w:pPr>
      <w:r w:rsidRPr="00EB226E">
        <w:t xml:space="preserve">A parte ativa fica intimada para complementar a petição inicial, dentro do prazo de 15 dias, com a juntada do instrumento de procuração </w:t>
      </w:r>
      <w:r w:rsidRPr="00313D14">
        <w:rPr>
          <w:i/>
        </w:rPr>
        <w:t xml:space="preserve">ad </w:t>
      </w:r>
      <w:proofErr w:type="spellStart"/>
      <w:r w:rsidRPr="00313D14">
        <w:rPr>
          <w:i/>
        </w:rPr>
        <w:t>juditia</w:t>
      </w:r>
      <w:proofErr w:type="spellEnd"/>
      <w:r w:rsidRPr="00EB226E">
        <w:t xml:space="preserve"> ou justificativa plausível para sua ausência (</w:t>
      </w:r>
      <w:proofErr w:type="spellStart"/>
      <w:r w:rsidRPr="00EB226E">
        <w:t>arts</w:t>
      </w:r>
      <w:proofErr w:type="spellEnd"/>
      <w:r w:rsidRPr="00EB226E">
        <w:t>. 104 e 105 do CPC), bem como no tocante ao(s) endereço(s) da(s) parte(s) que deverá(</w:t>
      </w:r>
      <w:proofErr w:type="spellStart"/>
      <w:r w:rsidRPr="00EB226E">
        <w:t>ão</w:t>
      </w:r>
      <w:proofErr w:type="spellEnd"/>
      <w:r w:rsidRPr="00EB226E">
        <w:t xml:space="preserve">) conter: nome da rua, número, bairro, </w:t>
      </w:r>
      <w:r>
        <w:t>c</w:t>
      </w:r>
      <w:r w:rsidRPr="00EB226E">
        <w:t xml:space="preserve">idade, </w:t>
      </w:r>
      <w:r>
        <w:t>e</w:t>
      </w:r>
      <w:r w:rsidRPr="00EB226E">
        <w:t xml:space="preserve">stado e CEP. </w:t>
      </w:r>
    </w:p>
    <w:p w14:paraId="57DB18B8" w14:textId="77777777" w:rsidR="00335BEB" w:rsidRDefault="00335BEB" w:rsidP="00335BEB">
      <w:pPr>
        <w:pStyle w:val="TJSC-CorpodoTexto"/>
      </w:pPr>
      <w:r>
        <w:rPr>
          <w:b/>
        </w:rPr>
        <w:t>G8</w:t>
      </w:r>
      <w:r w:rsidRPr="00E947AA">
        <w:rPr>
          <w:b/>
        </w:rPr>
        <w:t>-</w:t>
      </w:r>
      <w:r>
        <w:t xml:space="preserve"> Conferência do respectivo teor e a intimação para substituição de eventual página ilegível, em 05 (cinco) dias, com ciência da possibilidade de não conhecimento daquilo nela existente, quando do recebimento de petições e documentos em autos virtuais.</w:t>
      </w:r>
    </w:p>
    <w:p w14:paraId="0B501CF8" w14:textId="77777777" w:rsidR="00335BEB" w:rsidRDefault="00335BEB" w:rsidP="00335BEB">
      <w:pPr>
        <w:pStyle w:val="TJSC-Citao"/>
      </w:pPr>
      <w:r w:rsidRPr="002F5D04">
        <w:t>A parte ativa fica intimada para substituir o documento ilegível de p.*, dentro do prazo de 5 dias, ciente da possibilidade de não conhecimento daquilo nela existente por se tratar de processo digital.</w:t>
      </w:r>
    </w:p>
    <w:p w14:paraId="1B740C92" w14:textId="77777777" w:rsidR="00335BEB" w:rsidRPr="002F5D04" w:rsidRDefault="00335BEB" w:rsidP="00335BEB">
      <w:pPr>
        <w:pStyle w:val="TJSC-Citao"/>
      </w:pPr>
      <w:r w:rsidRPr="00984739">
        <w:t>A parte passiva fica intimada para substituir o documento ilegível de p.*, dentro do prazo de 5 dias, ciente da possibilidade de não conhecimento daquilo nela existente por se tratar de processo digital.</w:t>
      </w:r>
    </w:p>
    <w:p w14:paraId="4E12F28A" w14:textId="77777777" w:rsidR="00335BEB" w:rsidRDefault="00335BEB" w:rsidP="00335BEB">
      <w:pPr>
        <w:pStyle w:val="TJSC-CorpodoTexto"/>
      </w:pPr>
      <w:r>
        <w:rPr>
          <w:b/>
        </w:rPr>
        <w:t>G9</w:t>
      </w:r>
      <w:r w:rsidRPr="00902400">
        <w:rPr>
          <w:b/>
        </w:rPr>
        <w:t>-</w:t>
      </w:r>
      <w:r w:rsidRPr="00902400">
        <w:t xml:space="preserve"> O Chefe de Cartório está autorizado a desarquivar processo e conceder vista pelo prazo de até 30 (trinta) dias, mediante pedido da parte, bem como pode delegar a</w:t>
      </w:r>
      <w:r w:rsidRPr="00040404">
        <w:t xml:space="preserve"> referida atividade a outro servidor do quadro do cartório desta unidade</w:t>
      </w:r>
      <w:r>
        <w:t>.</w:t>
      </w:r>
    </w:p>
    <w:p w14:paraId="47EF6622" w14:textId="77777777" w:rsidR="00335BEB" w:rsidRPr="00EB226E" w:rsidRDefault="00335BEB" w:rsidP="00335BEB">
      <w:pPr>
        <w:pStyle w:val="TJSC-Citao"/>
      </w:pPr>
      <w:r w:rsidRPr="00EB226E">
        <w:t>A parte ativa fica intimada do desarquivamento dos autos, ciente de que não formulado requerimento de seu interesse, dentro do prazo de 30 dias, os autos retornarão ao arquivo.</w:t>
      </w:r>
    </w:p>
    <w:p w14:paraId="462E0390" w14:textId="77777777" w:rsidR="00335BEB" w:rsidRPr="00040404" w:rsidRDefault="00335BEB" w:rsidP="00335BEB">
      <w:pPr>
        <w:pStyle w:val="TJSC-CorpodoTexto"/>
      </w:pPr>
      <w:r w:rsidRPr="00040404">
        <w:rPr>
          <w:b/>
        </w:rPr>
        <w:t>G1</w:t>
      </w:r>
      <w:r>
        <w:rPr>
          <w:b/>
        </w:rPr>
        <w:t>0</w:t>
      </w:r>
      <w:r w:rsidRPr="00040404">
        <w:rPr>
          <w:b/>
        </w:rPr>
        <w:t>-</w:t>
      </w:r>
      <w:r w:rsidRPr="00040404">
        <w:t xml:space="preserve"> Certificar nos autos a ocorrência de feriado local e qualquer outro fato que possa influir na contagem de prazo processual</w:t>
      </w:r>
      <w:r>
        <w:t>.</w:t>
      </w:r>
    </w:p>
    <w:p w14:paraId="6E4B83A7" w14:textId="77777777" w:rsidR="00335BEB" w:rsidRDefault="00335BEB" w:rsidP="00335BEB">
      <w:pPr>
        <w:pStyle w:val="TJSC-CorpodoTexto"/>
        <w:rPr>
          <w:color w:val="FF0000"/>
        </w:rPr>
      </w:pPr>
      <w:r w:rsidRPr="00040404">
        <w:rPr>
          <w:b/>
        </w:rPr>
        <w:t>G1</w:t>
      </w:r>
      <w:r>
        <w:rPr>
          <w:b/>
        </w:rPr>
        <w:t>1</w:t>
      </w:r>
      <w:r w:rsidRPr="00040404">
        <w:rPr>
          <w:b/>
        </w:rPr>
        <w:t>-</w:t>
      </w:r>
      <w:r w:rsidRPr="005D58FE">
        <w:t xml:space="preserve"> </w:t>
      </w:r>
      <w:r>
        <w:t>R</w:t>
      </w:r>
      <w:r w:rsidRPr="005D58FE">
        <w:t>esponder ao juízo deprecante sempre que solicitadas informações acerca do andamento de carta precatória ou ofício</w:t>
      </w:r>
      <w:r>
        <w:t>.</w:t>
      </w:r>
    </w:p>
    <w:p w14:paraId="62067D6D" w14:textId="77777777" w:rsidR="00335BEB" w:rsidRPr="00040404" w:rsidRDefault="00335BEB" w:rsidP="00335BEB">
      <w:pPr>
        <w:pStyle w:val="TJSC-CorpodoTexto"/>
        <w:rPr>
          <w:color w:val="FF0000"/>
        </w:rPr>
      </w:pPr>
      <w:r w:rsidRPr="00040404">
        <w:rPr>
          <w:b/>
        </w:rPr>
        <w:t>G1</w:t>
      </w:r>
      <w:r>
        <w:rPr>
          <w:b/>
        </w:rPr>
        <w:t>2</w:t>
      </w:r>
      <w:r w:rsidRPr="00040404">
        <w:rPr>
          <w:b/>
        </w:rPr>
        <w:t>-</w:t>
      </w:r>
      <w:r w:rsidRPr="005D58FE">
        <w:t xml:space="preserve"> Em caso de incidente processual encerrado, extrair cópia da decisão final (e eventual laudo pericial ou certidão, se houver) para os autos principais e, posteriormente, promover o arquivamento</w:t>
      </w:r>
      <w:r>
        <w:t>.</w:t>
      </w:r>
    </w:p>
    <w:p w14:paraId="2E069DD5" w14:textId="77777777" w:rsidR="00335BEB" w:rsidRPr="00C17C8F" w:rsidRDefault="00335BEB" w:rsidP="00335BEB">
      <w:pPr>
        <w:pStyle w:val="TJSC-CorpodoTexto"/>
        <w:rPr>
          <w:color w:val="FF0000"/>
        </w:rPr>
      </w:pPr>
      <w:r>
        <w:rPr>
          <w:b/>
          <w:color w:val="FF0000"/>
        </w:rPr>
        <w:t>[OPCIONAL:] G13</w:t>
      </w:r>
      <w:r w:rsidRPr="003736A9">
        <w:rPr>
          <w:b/>
          <w:color w:val="FF0000"/>
        </w:rPr>
        <w:t>-</w:t>
      </w:r>
      <w:r w:rsidRPr="003736A9">
        <w:rPr>
          <w:color w:val="FF0000"/>
        </w:rPr>
        <w:t xml:space="preserve"> </w:t>
      </w:r>
      <w:r>
        <w:rPr>
          <w:color w:val="FF0000"/>
        </w:rPr>
        <w:t>O Chefe de Cartório está autorizado a fornecer extrato de subcon</w:t>
      </w:r>
      <w:r w:rsidRPr="00C17C8F">
        <w:rPr>
          <w:color w:val="FF0000"/>
        </w:rPr>
        <w:t xml:space="preserve">ta e, ainda, </w:t>
      </w:r>
      <w:r>
        <w:rPr>
          <w:color w:val="FF0000"/>
        </w:rPr>
        <w:t>a</w:t>
      </w:r>
      <w:r w:rsidRPr="00C17C8F">
        <w:rPr>
          <w:color w:val="FF0000"/>
        </w:rPr>
        <w:t xml:space="preserve"> delegar a referida atividade a outro servidor do quadro do cartório desta unidade, observado o art. 281 do CNCGJ.</w:t>
      </w:r>
    </w:p>
    <w:p w14:paraId="4EE1C90C" w14:textId="77777777" w:rsidR="00335BEB" w:rsidRPr="00C17C8F" w:rsidRDefault="00335BEB" w:rsidP="00335BEB">
      <w:pPr>
        <w:pStyle w:val="TJSC-CorpodoTexto"/>
        <w:rPr>
          <w:color w:val="FF0000"/>
        </w:rPr>
      </w:pPr>
      <w:r w:rsidRPr="00C17C8F">
        <w:rPr>
          <w:b/>
          <w:color w:val="FF0000"/>
        </w:rPr>
        <w:t>[OPCIONAL – SÓ PARA INICIAIS FÍSICAS:] G-14-</w:t>
      </w:r>
      <w:r w:rsidRPr="00C17C8F">
        <w:rPr>
          <w:color w:val="FF0000"/>
        </w:rPr>
        <w:t xml:space="preserve"> Intimação </w:t>
      </w:r>
      <w:r>
        <w:rPr>
          <w:color w:val="FF0000"/>
        </w:rPr>
        <w:t>d</w:t>
      </w:r>
      <w:r w:rsidRPr="00C17C8F">
        <w:rPr>
          <w:color w:val="FF0000"/>
        </w:rPr>
        <w:t xml:space="preserve">a parte </w:t>
      </w:r>
      <w:r w:rsidRPr="00C17C8F">
        <w:rPr>
          <w:color w:val="FF0000"/>
        </w:rPr>
        <w:lastRenderedPageBreak/>
        <w:t>para fornecer cópias da petição inicial ou de outros documentos para instruir ato processual (ressalvada a opção de atribuição ao Gabinete, conforme Orientação n. 58/2015)</w:t>
      </w:r>
      <w:r>
        <w:rPr>
          <w:color w:val="FF0000"/>
        </w:rPr>
        <w:t>.</w:t>
      </w:r>
    </w:p>
    <w:p w14:paraId="46EAB4F0" w14:textId="77777777" w:rsidR="00335BEB" w:rsidRPr="00902400" w:rsidRDefault="00335BEB" w:rsidP="00335BEB">
      <w:pPr>
        <w:pStyle w:val="TJSC-CorpodoTexto"/>
      </w:pPr>
      <w:r w:rsidRPr="00452E7D">
        <w:rPr>
          <w:b/>
          <w:color w:val="FF0000"/>
        </w:rPr>
        <w:t>[OPCIONAL</w:t>
      </w:r>
      <w:r>
        <w:rPr>
          <w:b/>
          <w:color w:val="FF0000"/>
        </w:rPr>
        <w:t xml:space="preserve"> - ÁREA CÍVEL</w:t>
      </w:r>
      <w:r w:rsidRPr="00452E7D">
        <w:rPr>
          <w:b/>
          <w:color w:val="FF0000"/>
        </w:rPr>
        <w:t xml:space="preserve">:] </w:t>
      </w:r>
      <w:r>
        <w:t xml:space="preserve">Estão delegados os seguintes </w:t>
      </w:r>
      <w:r>
        <w:rPr>
          <w:b/>
        </w:rPr>
        <w:t>a</w:t>
      </w:r>
      <w:r w:rsidRPr="00902400">
        <w:rPr>
          <w:b/>
        </w:rPr>
        <w:t xml:space="preserve">tos </w:t>
      </w:r>
      <w:r>
        <w:rPr>
          <w:b/>
        </w:rPr>
        <w:t>o</w:t>
      </w:r>
      <w:r w:rsidRPr="00902400">
        <w:rPr>
          <w:b/>
        </w:rPr>
        <w:t xml:space="preserve">rdinatórios </w:t>
      </w:r>
      <w:r>
        <w:rPr>
          <w:b/>
        </w:rPr>
        <w:t>cíveis</w:t>
      </w:r>
      <w:r>
        <w:t>:</w:t>
      </w:r>
    </w:p>
    <w:p w14:paraId="352C4463" w14:textId="77777777" w:rsidR="00335BEB" w:rsidRDefault="00335BEB" w:rsidP="00335BEB">
      <w:pPr>
        <w:pStyle w:val="TJSC-CorpodoTexto"/>
      </w:pPr>
      <w:r>
        <w:rPr>
          <w:b/>
        </w:rPr>
        <w:t>CV1</w:t>
      </w:r>
      <w:r w:rsidRPr="009E6CCB">
        <w:rPr>
          <w:b/>
        </w:rPr>
        <w:t>-</w:t>
      </w:r>
      <w:r w:rsidRPr="00553056">
        <w:t xml:space="preserve"> Solicitação</w:t>
      </w:r>
      <w:r>
        <w:t>,</w:t>
      </w:r>
      <w:r w:rsidRPr="00553056">
        <w:t xml:space="preserve"> ao juízo de o</w:t>
      </w:r>
      <w:r>
        <w:t xml:space="preserve">rigem, dos documentos faltantes </w:t>
      </w:r>
      <w:r w:rsidRPr="00553056">
        <w:t>que devem acompanhar as cartas precatórias, rogatórias ou de ordem,</w:t>
      </w:r>
      <w:r>
        <w:t xml:space="preserve"> </w:t>
      </w:r>
      <w:r w:rsidRPr="00553056">
        <w:t xml:space="preserve">na forma do </w:t>
      </w:r>
      <w:r w:rsidRPr="009E6CCB">
        <w:rPr>
          <w:color w:val="FF0000"/>
        </w:rPr>
        <w:t>art. 260 do CPC</w:t>
      </w:r>
      <w:r w:rsidRPr="00902400">
        <w:t xml:space="preserve">, preferencialmente </w:t>
      </w:r>
      <w:r>
        <w:t>pelas vias digitais</w:t>
      </w:r>
      <w:r w:rsidRPr="00902400">
        <w:t xml:space="preserve"> (</w:t>
      </w:r>
      <w:r w:rsidRPr="000D2D13">
        <w:rPr>
          <w:i/>
          <w:color w:val="FF0000"/>
        </w:rPr>
        <w:t>e-mail ou</w:t>
      </w:r>
      <w:r w:rsidRPr="000D2D13">
        <w:rPr>
          <w:color w:val="FF0000"/>
        </w:rPr>
        <w:t xml:space="preserve"> malote digital</w:t>
      </w:r>
      <w:r w:rsidRPr="000D2D13">
        <w:t>)</w:t>
      </w:r>
      <w:r w:rsidRPr="00902400">
        <w:t>, solicitando-os no formato digital, n</w:t>
      </w:r>
      <w:r w:rsidRPr="00553056">
        <w:t>o prazo de 30 dias; vencido o prazo</w:t>
      </w:r>
      <w:r>
        <w:t xml:space="preserve"> </w:t>
      </w:r>
      <w:r w:rsidRPr="00553056">
        <w:t>sem atendimento, autorizar a devolução da carta sem cumprimento</w:t>
      </w:r>
      <w:r>
        <w:t>.</w:t>
      </w:r>
    </w:p>
    <w:p w14:paraId="7E4864B3" w14:textId="77777777" w:rsidR="00335BEB" w:rsidRDefault="00335BEB" w:rsidP="00335BEB">
      <w:pPr>
        <w:pStyle w:val="TJSC-CorpodoTexto"/>
      </w:pPr>
      <w:r>
        <w:rPr>
          <w:b/>
        </w:rPr>
        <w:t>CV2</w:t>
      </w:r>
      <w:r w:rsidRPr="00E947AA">
        <w:rPr>
          <w:b/>
        </w:rPr>
        <w:t>-</w:t>
      </w:r>
      <w:r>
        <w:t xml:space="preserve"> Manter o andamento do processo suspenso por até 30 dias, quando requerida pelo autor ou por ambas as partes, intimando após a parte autora ou ambas as partes para dar prosseguimento ao feito, se nada tiver sido requerido.</w:t>
      </w:r>
    </w:p>
    <w:p w14:paraId="3A4C25F5" w14:textId="77777777" w:rsidR="00335BEB" w:rsidRDefault="00335BEB" w:rsidP="00335BEB">
      <w:pPr>
        <w:pStyle w:val="TJSC-CorpodoTexto"/>
      </w:pPr>
      <w:r>
        <w:rPr>
          <w:b/>
        </w:rPr>
        <w:t>CV3</w:t>
      </w:r>
      <w:r w:rsidRPr="00E947AA">
        <w:rPr>
          <w:b/>
        </w:rPr>
        <w:t>-</w:t>
      </w:r>
      <w:r>
        <w:t xml:space="preserve"> Intimação do procurador da parte autora ou exequente para que dê andamento ao processo, quando decorrido o prazo de suspensão requerido, com a subsequente intimação pessoal da parte, com prazo de 05 (cinco) dias </w:t>
      </w:r>
      <w:r w:rsidRPr="00E947AA">
        <w:rPr>
          <w:color w:val="FF0000"/>
        </w:rPr>
        <w:t>(art. 485, §</w:t>
      </w:r>
      <w:r>
        <w:rPr>
          <w:color w:val="FF0000"/>
        </w:rPr>
        <w:t xml:space="preserve"> </w:t>
      </w:r>
      <w:r w:rsidRPr="00E947AA">
        <w:rPr>
          <w:color w:val="FF0000"/>
        </w:rPr>
        <w:t>1</w:t>
      </w:r>
      <w:r>
        <w:rPr>
          <w:color w:val="FF0000"/>
        </w:rPr>
        <w:t>º</w:t>
      </w:r>
      <w:r w:rsidRPr="00E947AA">
        <w:rPr>
          <w:color w:val="FF0000"/>
        </w:rPr>
        <w:t>, CPC)</w:t>
      </w:r>
      <w:r>
        <w:t>, ciente da possibilidade de extinção do processo pelo abandono, se não for possível o prosseguimento do feito sem o ato por ela a ser praticado, como por exemplo na falta de endereço da parte demandada.</w:t>
      </w:r>
    </w:p>
    <w:p w14:paraId="1658F675" w14:textId="77777777" w:rsidR="00335BEB" w:rsidRPr="00EB226E" w:rsidRDefault="00335BEB" w:rsidP="00335BEB">
      <w:pPr>
        <w:pStyle w:val="TJSC-Citao"/>
      </w:pPr>
      <w:r w:rsidRPr="00EB226E">
        <w:t>A parte ativa fica intimada para dar andamento ao processo, dentro do prazo de 5 dias, uma vez que decorrido o prazo de suspensão requerido, ciente da possibilidade de extinção do processo pelo abandono, se não for possível o prosseguimento do feito sem o ato por ela a ser praticado.</w:t>
      </w:r>
    </w:p>
    <w:p w14:paraId="6DF3A0CC" w14:textId="77777777" w:rsidR="00335BEB" w:rsidRDefault="00335BEB" w:rsidP="00335BEB">
      <w:pPr>
        <w:pStyle w:val="TJSC-CorpodoTexto"/>
      </w:pPr>
      <w:r>
        <w:rPr>
          <w:b/>
        </w:rPr>
        <w:t>CV4</w:t>
      </w:r>
      <w:r w:rsidRPr="00E947AA">
        <w:rPr>
          <w:b/>
        </w:rPr>
        <w:t>-</w:t>
      </w:r>
      <w:r>
        <w:t xml:space="preserve"> Intimado o procurador e não cumprida a providência necessária, a subsequente intimação pessoal da parte autora ou exequente, no prazo de 05 (cinco) dias </w:t>
      </w:r>
      <w:r w:rsidRPr="00E947AA">
        <w:rPr>
          <w:color w:val="FF0000"/>
        </w:rPr>
        <w:t>(art. 485, §</w:t>
      </w:r>
      <w:r>
        <w:rPr>
          <w:color w:val="FF0000"/>
        </w:rPr>
        <w:t xml:space="preserve"> </w:t>
      </w:r>
      <w:r w:rsidRPr="00E947AA">
        <w:rPr>
          <w:color w:val="FF0000"/>
        </w:rPr>
        <w:t>1</w:t>
      </w:r>
      <w:r>
        <w:rPr>
          <w:color w:val="FF0000"/>
        </w:rPr>
        <w:t>º</w:t>
      </w:r>
      <w:r w:rsidRPr="00E947AA">
        <w:rPr>
          <w:color w:val="FF0000"/>
        </w:rPr>
        <w:t>, CPC)</w:t>
      </w:r>
      <w:r>
        <w:t>, ciente da possibilidade de extinção do processo pelo abandono ou de sua suspensão em caso de execução, se não for possível o prosseguimento do feito sem o ato a ser praticado, como por exemplo na falta de endereço da parte demandada.</w:t>
      </w:r>
    </w:p>
    <w:p w14:paraId="366C9816" w14:textId="77777777" w:rsidR="00335BEB" w:rsidRPr="00984739" w:rsidRDefault="00335BEB" w:rsidP="00335BEB">
      <w:pPr>
        <w:pStyle w:val="TJSC-Citao"/>
      </w:pPr>
      <w:r w:rsidRPr="00984739">
        <w:t>A parte ativa fica intimada, pessoalmente, para dar andamento ao processo, dentro do prazo de 5 dias, ciente da possibilidade de extinção do processo pelo abandono</w:t>
      </w:r>
      <w:r>
        <w:t xml:space="preserve"> ou de sua suspensão em caso de execução</w:t>
      </w:r>
      <w:r w:rsidRPr="00984739">
        <w:t>, se não for possível o prosseguimento do feito sem o ato por ela a ser praticado.</w:t>
      </w:r>
    </w:p>
    <w:p w14:paraId="7F136612" w14:textId="77777777" w:rsidR="00335BEB" w:rsidRDefault="00335BEB" w:rsidP="00335BEB">
      <w:pPr>
        <w:pStyle w:val="TJSC-CorpodoTexto"/>
      </w:pPr>
      <w:r>
        <w:rPr>
          <w:b/>
        </w:rPr>
        <w:t>CV5</w:t>
      </w:r>
      <w:r w:rsidRPr="00E947AA">
        <w:rPr>
          <w:b/>
        </w:rPr>
        <w:t>-</w:t>
      </w:r>
      <w:r>
        <w:t xml:space="preserve"> Frustrada a citação e havendo pedido da parte, efetuar consulta aos sistemas informatizados de pesquisas para a localização de endereços, intimando-se a parte para manifestação em 05 (cinco) dias se o endereço for idêntico ao informado no feito, a menos que haja pedido de citação por edital, ou praticando-se o ato processual frustrado, acaso novo endereço seja encontrado, </w:t>
      </w:r>
      <w:r w:rsidRPr="005D58FE">
        <w:t>restando autorizadas as modalidades pessoal e, quando justificadas, também por hora certa e</w:t>
      </w:r>
      <w:r>
        <w:t xml:space="preserve"> fora do horário </w:t>
      </w:r>
      <w:r>
        <w:lastRenderedPageBreak/>
        <w:t>de expediente.</w:t>
      </w:r>
    </w:p>
    <w:p w14:paraId="263FB7D4" w14:textId="77777777" w:rsidR="00335BEB" w:rsidRPr="00EB226E" w:rsidRDefault="00335BEB" w:rsidP="00335BEB">
      <w:pPr>
        <w:pStyle w:val="TJSC-Citao"/>
      </w:pPr>
      <w:r w:rsidRPr="00EB226E">
        <w:t>A parte ativa fica intimada de que, em consulta realizada aos sistemas informatizados, não foi localizado endereço diverso daqueles constantes nos autos, de modo que deverá formular requerimento do seu interesse, dentro do prazo de 5 dias.</w:t>
      </w:r>
    </w:p>
    <w:p w14:paraId="757BFA15" w14:textId="77777777" w:rsidR="00335BEB" w:rsidRDefault="00335BEB" w:rsidP="00335BEB">
      <w:pPr>
        <w:pStyle w:val="TJSC-CorpodoTexto"/>
      </w:pPr>
      <w:r>
        <w:rPr>
          <w:b/>
        </w:rPr>
        <w:t>CV6</w:t>
      </w:r>
      <w:r w:rsidRPr="00E947AA">
        <w:rPr>
          <w:b/>
        </w:rPr>
        <w:t>-</w:t>
      </w:r>
      <w:r>
        <w:t xml:space="preserve"> Efetuar a conclusão dos pedidos de citação por edital somente após a consulta aos sistemas informatizados de pesquisas de endereços, certificando-se se o endereço da parte é o mesmo informado nos autos, sendo que, na hipótese de ser distinto, deve ser novamente tentada a citação pessoal, observando-se os meios processuais adequados.</w:t>
      </w:r>
    </w:p>
    <w:p w14:paraId="3035EF11" w14:textId="77777777" w:rsidR="00335BEB" w:rsidRDefault="00335BEB" w:rsidP="00335BEB">
      <w:pPr>
        <w:pStyle w:val="TJSC-CorpodoTexto"/>
      </w:pPr>
      <w:r>
        <w:rPr>
          <w:b/>
        </w:rPr>
        <w:t>CV7</w:t>
      </w:r>
      <w:r w:rsidRPr="00E947AA">
        <w:rPr>
          <w:b/>
        </w:rPr>
        <w:t>-</w:t>
      </w:r>
      <w:r>
        <w:t xml:space="preserve"> Após intimação do procurador e não cumprida a providência relativa ao recolhimento dos honorários periciais, efetuar a intimação pessoal da parte que requereu a perícia, ciente da possibilidade de perda da prova, no prazo de 05 (cinco) dias.</w:t>
      </w:r>
    </w:p>
    <w:p w14:paraId="20212756" w14:textId="77777777" w:rsidR="00335BEB" w:rsidRDefault="00335BEB" w:rsidP="00335BEB">
      <w:pPr>
        <w:pStyle w:val="TJSC-CorpodoTexto"/>
      </w:pPr>
      <w:r>
        <w:rPr>
          <w:b/>
        </w:rPr>
        <w:t>CV8</w:t>
      </w:r>
      <w:r w:rsidRPr="00E947AA">
        <w:rPr>
          <w:b/>
        </w:rPr>
        <w:t>-</w:t>
      </w:r>
      <w:r>
        <w:t xml:space="preserve"> Em casos de perícia que implique o comparecimento pessoal da parte, além da intimação do procurador, efetuar a intimação pessoal do periciado quanto à data, horário e local da perícia, ciente da possibilidade de não realização e de perda da prova, se não comparecer ao ato.</w:t>
      </w:r>
    </w:p>
    <w:p w14:paraId="32EEBEA6" w14:textId="77777777" w:rsidR="00335BEB" w:rsidRDefault="00335BEB" w:rsidP="00335BEB">
      <w:pPr>
        <w:pStyle w:val="TJSC-CorpodoTexto"/>
      </w:pPr>
      <w:r>
        <w:rPr>
          <w:b/>
        </w:rPr>
        <w:t>CV9</w:t>
      </w:r>
      <w:r w:rsidRPr="00E947AA">
        <w:rPr>
          <w:b/>
        </w:rPr>
        <w:t>-</w:t>
      </w:r>
      <w:r>
        <w:t xml:space="preserve"> Inclusão do prazo de 30 dias para o cumprimento de cartas precatórias expedidas para citação e do prazo de 90 dias nas precatórias expedidas para outras finalidades.</w:t>
      </w:r>
    </w:p>
    <w:p w14:paraId="0C14A6D2" w14:textId="77777777" w:rsidR="00335BEB" w:rsidRDefault="00335BEB" w:rsidP="00335BEB">
      <w:pPr>
        <w:pStyle w:val="TJSC-CorpodoTexto"/>
      </w:pPr>
      <w:r>
        <w:rPr>
          <w:b/>
        </w:rPr>
        <w:t>CV10</w:t>
      </w:r>
      <w:r w:rsidRPr="00E947AA">
        <w:rPr>
          <w:b/>
        </w:rPr>
        <w:t>-</w:t>
      </w:r>
      <w:r>
        <w:t xml:space="preserve"> Intimação da parte autora para manifestação sobre a contestação </w:t>
      </w:r>
      <w:r w:rsidRPr="00E947AA">
        <w:rPr>
          <w:color w:val="FF0000"/>
        </w:rPr>
        <w:t>(art. 350 do CPC)</w:t>
      </w:r>
      <w:r>
        <w:t xml:space="preserve"> e sobre a reconvenção </w:t>
      </w:r>
      <w:r w:rsidRPr="00E947AA">
        <w:rPr>
          <w:color w:val="FF0000"/>
        </w:rPr>
        <w:t>(art. 343 do CPC)</w:t>
      </w:r>
      <w:r>
        <w:t>, no prazo de 15 dias.</w:t>
      </w:r>
    </w:p>
    <w:p w14:paraId="0F5088D4" w14:textId="77777777" w:rsidR="00335BEB" w:rsidRPr="002F5D04" w:rsidRDefault="00335BEB" w:rsidP="00335BEB">
      <w:pPr>
        <w:pStyle w:val="TJSC-Citao"/>
      </w:pPr>
      <w:r w:rsidRPr="002F5D04">
        <w:t xml:space="preserve">A parte ativa fica intimada para se manifestar sobre a contestação e documentos, no prazo de 15 dias, bem como, no mesmo prazo, oferecer resposta à eventual reconvenção, consoante </w:t>
      </w:r>
      <w:proofErr w:type="spellStart"/>
      <w:r w:rsidRPr="002F5D04">
        <w:t>arts</w:t>
      </w:r>
      <w:proofErr w:type="spellEnd"/>
      <w:r w:rsidRPr="002F5D04">
        <w:t>. 343, § 1º, e 350 do CPC.</w:t>
      </w:r>
    </w:p>
    <w:p w14:paraId="1F9DEBE2" w14:textId="77777777" w:rsidR="00335BEB" w:rsidRDefault="00335BEB" w:rsidP="00335BEB">
      <w:pPr>
        <w:pStyle w:val="TJSC-CorpodoTexto"/>
      </w:pPr>
      <w:r>
        <w:rPr>
          <w:b/>
        </w:rPr>
        <w:t>CV11</w:t>
      </w:r>
      <w:r w:rsidRPr="00575985">
        <w:rPr>
          <w:b/>
        </w:rPr>
        <w:t>-</w:t>
      </w:r>
      <w:r>
        <w:t xml:space="preserve"> Intimação da parte contrária para manifestação quando suscitada a falsidade documental na réplica ou por simples petição após a juntada do documento aos autos, no prazo de 15 (quinze) dias </w:t>
      </w:r>
      <w:r w:rsidRPr="00575985">
        <w:rPr>
          <w:color w:val="FF0000"/>
        </w:rPr>
        <w:t xml:space="preserve">(art. 432, </w:t>
      </w:r>
      <w:r w:rsidRPr="00575985">
        <w:rPr>
          <w:i/>
          <w:color w:val="FF0000"/>
        </w:rPr>
        <w:t>caput</w:t>
      </w:r>
      <w:r w:rsidRPr="00575985">
        <w:rPr>
          <w:color w:val="FF0000"/>
        </w:rPr>
        <w:t>, do CPC)</w:t>
      </w:r>
      <w:r>
        <w:t>.</w:t>
      </w:r>
    </w:p>
    <w:p w14:paraId="086EFFCB" w14:textId="77777777" w:rsidR="00335BEB" w:rsidRPr="00EB226E" w:rsidRDefault="00335BEB" w:rsidP="00335BEB">
      <w:pPr>
        <w:pStyle w:val="TJSC-Citao"/>
      </w:pPr>
      <w:r w:rsidRPr="00EB226E">
        <w:t>A parte ativa fica intimada para se manifestar sobre a falsidade documental suscitada, dentro do prazo de 15 dias.</w:t>
      </w:r>
    </w:p>
    <w:p w14:paraId="2557B530" w14:textId="77777777" w:rsidR="00335BEB" w:rsidRDefault="00335BEB" w:rsidP="00335BEB">
      <w:pPr>
        <w:pStyle w:val="TJSC-CorpodoTexto"/>
      </w:pPr>
      <w:r>
        <w:rPr>
          <w:b/>
        </w:rPr>
        <w:t>CV12</w:t>
      </w:r>
      <w:r w:rsidRPr="00575985">
        <w:rPr>
          <w:b/>
        </w:rPr>
        <w:t>-</w:t>
      </w:r>
      <w:r>
        <w:t xml:space="preserve"> Intimação da parte contrária para manifestação quando proposto incidente de impedimento ou suspeição das pessoas elencadas no art. 148 do CPC, desde que tempestivo, no prazo de 15 (quinze) dias </w:t>
      </w:r>
      <w:r w:rsidRPr="00575985">
        <w:rPr>
          <w:color w:val="FF0000"/>
        </w:rPr>
        <w:t>(art. 148, §</w:t>
      </w:r>
      <w:r>
        <w:rPr>
          <w:color w:val="FF0000"/>
        </w:rPr>
        <w:t xml:space="preserve"> </w:t>
      </w:r>
      <w:r w:rsidRPr="00575985">
        <w:rPr>
          <w:color w:val="FF0000"/>
        </w:rPr>
        <w:t>2</w:t>
      </w:r>
      <w:r>
        <w:rPr>
          <w:color w:val="FF0000"/>
        </w:rPr>
        <w:t>º</w:t>
      </w:r>
      <w:r w:rsidRPr="00575985">
        <w:rPr>
          <w:color w:val="FF0000"/>
        </w:rPr>
        <w:t>, do CPC)</w:t>
      </w:r>
      <w:r>
        <w:t>.</w:t>
      </w:r>
    </w:p>
    <w:p w14:paraId="30CEACE2" w14:textId="77777777" w:rsidR="00335BEB" w:rsidRDefault="00335BEB" w:rsidP="00335BEB">
      <w:pPr>
        <w:pStyle w:val="TJSC-CorpodoTexto"/>
      </w:pPr>
      <w:r>
        <w:rPr>
          <w:b/>
        </w:rPr>
        <w:t>CV13</w:t>
      </w:r>
      <w:r w:rsidRPr="00575985">
        <w:rPr>
          <w:b/>
        </w:rPr>
        <w:t>-</w:t>
      </w:r>
      <w:r>
        <w:t xml:space="preserve"> Cumprimento imediato das diligências que constem de decisões em processos que retornem do Tribunal de Justiça ou em recursos de agravo de instrumento, efetuando os atos pendentes necessários.</w:t>
      </w:r>
    </w:p>
    <w:p w14:paraId="03CB27A8" w14:textId="77777777" w:rsidR="00335BEB" w:rsidRDefault="00335BEB" w:rsidP="00335BEB">
      <w:pPr>
        <w:pStyle w:val="TJSC-CorpodoTexto"/>
      </w:pPr>
      <w:r>
        <w:rPr>
          <w:b/>
        </w:rPr>
        <w:t>CV14</w:t>
      </w:r>
      <w:r w:rsidRPr="00575985">
        <w:rPr>
          <w:b/>
        </w:rPr>
        <w:t>-</w:t>
      </w:r>
      <w:r>
        <w:t xml:space="preserve"> Constatado que não se trata de processo que legalmente deva tramitar em segredo de justiça </w:t>
      </w:r>
      <w:r w:rsidRPr="00575985">
        <w:rPr>
          <w:color w:val="FF0000"/>
        </w:rPr>
        <w:t>(art. 189 do CPC)</w:t>
      </w:r>
      <w:r>
        <w:t xml:space="preserve">, e não havendo tal pedido, retirar a </w:t>
      </w:r>
      <w:r>
        <w:lastRenderedPageBreak/>
        <w:t xml:space="preserve">marcação do segredo de justiça para que o processo prossiga sem a restrição </w:t>
      </w:r>
      <w:r w:rsidRPr="00575985">
        <w:rPr>
          <w:color w:val="FF0000"/>
        </w:rPr>
        <w:t xml:space="preserve">(Comunicado eletrônico da CGJ </w:t>
      </w:r>
      <w:r>
        <w:rPr>
          <w:color w:val="FF0000"/>
        </w:rPr>
        <w:t>n. 112</w:t>
      </w:r>
      <w:r w:rsidRPr="00575985">
        <w:rPr>
          <w:color w:val="FF0000"/>
        </w:rPr>
        <w:t xml:space="preserve"> de 10/08/2015)</w:t>
      </w:r>
      <w:r>
        <w:t>.</w:t>
      </w:r>
    </w:p>
    <w:p w14:paraId="23BD0B6F" w14:textId="77777777" w:rsidR="00335BEB" w:rsidRDefault="00335BEB" w:rsidP="00335BEB">
      <w:pPr>
        <w:pStyle w:val="TJSC-CorpodoTexto"/>
      </w:pPr>
      <w:r>
        <w:rPr>
          <w:b/>
        </w:rPr>
        <w:t>CV15</w:t>
      </w:r>
      <w:r w:rsidRPr="008428ED">
        <w:rPr>
          <w:b/>
        </w:rPr>
        <w:t>-</w:t>
      </w:r>
      <w:r>
        <w:t xml:space="preserve"> Constatada a juntada de petição que legalmente </w:t>
      </w:r>
      <w:r w:rsidRPr="008428ED">
        <w:rPr>
          <w:color w:val="FF0000"/>
        </w:rPr>
        <w:t>(art. 189 do CPC)</w:t>
      </w:r>
      <w:r>
        <w:t xml:space="preserve"> ou segundo a </w:t>
      </w:r>
      <w:r w:rsidRPr="008428ED">
        <w:rPr>
          <w:color w:val="FF0000"/>
        </w:rPr>
        <w:t>Orientaç</w:t>
      </w:r>
      <w:r>
        <w:rPr>
          <w:color w:val="FF0000"/>
        </w:rPr>
        <w:t>ão</w:t>
      </w:r>
      <w:r w:rsidRPr="008428ED">
        <w:rPr>
          <w:color w:val="FF0000"/>
        </w:rPr>
        <w:t xml:space="preserve"> CGJ n</w:t>
      </w:r>
      <w:r>
        <w:rPr>
          <w:color w:val="FF0000"/>
        </w:rPr>
        <w:t>. 25</w:t>
      </w:r>
      <w:r w:rsidRPr="008428ED">
        <w:rPr>
          <w:color w:val="FF0000"/>
        </w:rPr>
        <w:t xml:space="preserve"> de 14/07/2009</w:t>
      </w:r>
      <w:r>
        <w:t xml:space="preserve"> não se enquadre em segredo de justiça, e não havendo tal pedido, retirada da marcação feita neste sentido.</w:t>
      </w:r>
    </w:p>
    <w:p w14:paraId="266C6C08" w14:textId="77777777" w:rsidR="00335BEB" w:rsidRDefault="00335BEB" w:rsidP="00335BEB">
      <w:pPr>
        <w:pStyle w:val="TJSC-CorpodoTexto"/>
      </w:pPr>
      <w:r>
        <w:rPr>
          <w:b/>
        </w:rPr>
        <w:t>CV16</w:t>
      </w:r>
      <w:r w:rsidRPr="008428ED">
        <w:rPr>
          <w:b/>
        </w:rPr>
        <w:t>-</w:t>
      </w:r>
      <w:r>
        <w:t xml:space="preserve"> Constatado que não se trata de processo que legalmente deva ter tramitação prioritária </w:t>
      </w:r>
      <w:r w:rsidRPr="008428ED">
        <w:rPr>
          <w:color w:val="FF0000"/>
        </w:rPr>
        <w:t>(art. 1.048, I, do CPC)</w:t>
      </w:r>
      <w:r>
        <w:t>, retirada da marcação respectiva.</w:t>
      </w:r>
    </w:p>
    <w:p w14:paraId="2879260E" w14:textId="77777777" w:rsidR="00335BEB" w:rsidRDefault="00335BEB" w:rsidP="00335BEB">
      <w:pPr>
        <w:pStyle w:val="TJSC-CorpodoTexto"/>
      </w:pPr>
      <w:r>
        <w:rPr>
          <w:b/>
        </w:rPr>
        <w:t>CV17</w:t>
      </w:r>
      <w:r w:rsidRPr="000D67EC">
        <w:rPr>
          <w:b/>
        </w:rPr>
        <w:t>-</w:t>
      </w:r>
      <w:r>
        <w:t xml:space="preserve"> Tratando-se de processo que envolva interesse de incapaz </w:t>
      </w:r>
      <w:r w:rsidRPr="000D67EC">
        <w:rPr>
          <w:color w:val="FF0000"/>
        </w:rPr>
        <w:t>(art. 178, II, do CPC)</w:t>
      </w:r>
      <w:r>
        <w:t xml:space="preserve">, efetuar a intimação do Ministério Público para, no prazo de 30 (trinta) dias, intervir como fiscal da ordem jurídica, nos termos do </w:t>
      </w:r>
      <w:r w:rsidRPr="000D67EC">
        <w:rPr>
          <w:color w:val="FF0000"/>
        </w:rPr>
        <w:t xml:space="preserve">art. 178, </w:t>
      </w:r>
      <w:r w:rsidRPr="000D67EC">
        <w:rPr>
          <w:i/>
          <w:color w:val="FF0000"/>
        </w:rPr>
        <w:t>caput</w:t>
      </w:r>
      <w:r w:rsidRPr="000D67EC">
        <w:rPr>
          <w:color w:val="FF0000"/>
        </w:rPr>
        <w:t>, do CPC</w:t>
      </w:r>
      <w:r>
        <w:t xml:space="preserve">, sempre após a réplica e após as alegações finais das partes </w:t>
      </w:r>
      <w:r w:rsidRPr="000D67EC">
        <w:rPr>
          <w:color w:val="FF0000"/>
        </w:rPr>
        <w:t xml:space="preserve">(art. 364, </w:t>
      </w:r>
      <w:r w:rsidRPr="000D67EC">
        <w:rPr>
          <w:i/>
          <w:color w:val="FF0000"/>
        </w:rPr>
        <w:t>caput</w:t>
      </w:r>
      <w:r w:rsidRPr="000D67EC">
        <w:rPr>
          <w:color w:val="FF0000"/>
        </w:rPr>
        <w:t>, do CPC)</w:t>
      </w:r>
      <w:r>
        <w:t>, bem como da realização da audiência aprazada.</w:t>
      </w:r>
    </w:p>
    <w:p w14:paraId="4AB5B4F0" w14:textId="77777777" w:rsidR="00335BEB" w:rsidRPr="00984739" w:rsidRDefault="00335BEB" w:rsidP="00335BEB">
      <w:pPr>
        <w:pStyle w:val="TJSC-Citao"/>
      </w:pPr>
      <w:r w:rsidRPr="00984739">
        <w:t>O Ministério Público fica intimado para se manifestar, dentro do prazo de 30 dias, consoante art. 178, II, do CPC.</w:t>
      </w:r>
    </w:p>
    <w:p w14:paraId="37EB2A76" w14:textId="77777777" w:rsidR="00335BEB" w:rsidRDefault="00335BEB" w:rsidP="00335BEB">
      <w:pPr>
        <w:pStyle w:val="TJSC-CorpodoTexto"/>
      </w:pPr>
      <w:r>
        <w:rPr>
          <w:b/>
        </w:rPr>
        <w:t>CV18</w:t>
      </w:r>
      <w:r w:rsidRPr="000D67EC">
        <w:rPr>
          <w:b/>
        </w:rPr>
        <w:t>-</w:t>
      </w:r>
      <w:r>
        <w:t xml:space="preserve"> Havendo necessidade de recolhimento de custas intermediárias e finais, efetuar a remessa dos autos à contadoria e intimar a parte para recolhimento.</w:t>
      </w:r>
    </w:p>
    <w:p w14:paraId="53C8D173" w14:textId="77777777" w:rsidR="00335BEB" w:rsidRDefault="00335BEB" w:rsidP="00335BEB">
      <w:pPr>
        <w:pStyle w:val="TJSC-CorpodoTexto"/>
      </w:pPr>
      <w:r w:rsidRPr="00BF6B42">
        <w:rPr>
          <w:b/>
        </w:rPr>
        <w:t>CV19-</w:t>
      </w:r>
      <w:r>
        <w:t xml:space="preserve"> Considerando o disposto no</w:t>
      </w:r>
      <w:r w:rsidRPr="00BF6B42">
        <w:rPr>
          <w:color w:val="FF0000"/>
        </w:rPr>
        <w:t xml:space="preserve"> art. 701, § 2º, CPC</w:t>
      </w:r>
      <w:r>
        <w:t>, no sentido de que se constitui de pleno direito o título executivo judicial, independentemente de qualquer formalidade, determinar que nas ações monitórias não embargadas e sem pagamento, seja certificado o decurso do prazo e a constituição de pleno direito do título executivo judicial e, posteriormente, a remessa dos autos à contadoria judicial para cobrança das custas finais da parte devedora.</w:t>
      </w:r>
    </w:p>
    <w:p w14:paraId="5A1807C9" w14:textId="77777777" w:rsidR="00335BEB" w:rsidRDefault="00335BEB" w:rsidP="00335BEB">
      <w:pPr>
        <w:pStyle w:val="TJSC-Citao"/>
      </w:pPr>
      <w:r w:rsidRPr="002F5D04">
        <w:t xml:space="preserve">Certifico que o prazo decorreu sem que a parte passiva tenha realizado o pagamento do débito ou apresentado embargos, consoante art. 701, § 2º, do CPC. </w:t>
      </w:r>
    </w:p>
    <w:p w14:paraId="66EF9025" w14:textId="77777777" w:rsidR="00335BEB" w:rsidRDefault="00335BEB" w:rsidP="00335BEB">
      <w:pPr>
        <w:pStyle w:val="TJSC-CorpodoTexto"/>
      </w:pPr>
      <w:r w:rsidRPr="00BF6B42">
        <w:rPr>
          <w:b/>
        </w:rPr>
        <w:t>CV20-</w:t>
      </w:r>
      <w:r>
        <w:t xml:space="preserve"> Intimação da parte credora para, havendo interesse, formular requerimento do seu interesse, consoante</w:t>
      </w:r>
      <w:r w:rsidRPr="00BF6B42">
        <w:rPr>
          <w:color w:val="FF0000"/>
        </w:rPr>
        <w:t xml:space="preserve"> art. 513, § 1º, do CPC e Orientação CGJ n. 56</w:t>
      </w:r>
      <w:r>
        <w:t>, dentro do prazo de 15 dias, com o arquivamento do procedimento monitório.</w:t>
      </w:r>
    </w:p>
    <w:p w14:paraId="0F79CB63" w14:textId="77777777" w:rsidR="00335BEB" w:rsidRPr="002F5D04" w:rsidRDefault="00335BEB" w:rsidP="00335BEB">
      <w:pPr>
        <w:pStyle w:val="TJSC-Citao"/>
      </w:pPr>
      <w:r w:rsidRPr="002F5D04">
        <w:t>A parte credora fica intimada para que, dentro do prazo de 15 dias, apresente o demonstrativo atualizado do débito, ciente de que sua inércia poderá resultar no arquivamento do processo.</w:t>
      </w:r>
    </w:p>
    <w:p w14:paraId="4E7C56AD" w14:textId="77777777" w:rsidR="00335BEB" w:rsidRDefault="00335BEB" w:rsidP="00335BEB">
      <w:pPr>
        <w:pStyle w:val="TJSC-CorpodoTexto"/>
      </w:pPr>
      <w:r>
        <w:rPr>
          <w:b/>
        </w:rPr>
        <w:t>CV21</w:t>
      </w:r>
      <w:r w:rsidRPr="000D67EC">
        <w:rPr>
          <w:b/>
        </w:rPr>
        <w:t>-</w:t>
      </w:r>
      <w:r>
        <w:t xml:space="preserve"> Havendo pedido de penhora eletrônica e não tendo sido informado o valor atualizado da dívida e o número do CPF/CNPJ do executado nos autos, efetuar a intimação do credor para que supra a omissão no prazo de 15 (quinze) dias, fazendo constar no ato que o não suprimento da omissão poderá importar em indeferimento da penhora.</w:t>
      </w:r>
    </w:p>
    <w:p w14:paraId="13161027" w14:textId="77777777" w:rsidR="00335BEB" w:rsidRPr="002F5D04" w:rsidRDefault="00335BEB" w:rsidP="00335BEB">
      <w:pPr>
        <w:pStyle w:val="TJSC-Citao"/>
      </w:pPr>
      <w:r w:rsidRPr="002F5D04">
        <w:t xml:space="preserve">A parte ativa fica intimada para informar, dentro do prazo de 15 dias, o valor atualizado da dívida e o número do CPF ou CNPJ da parte passiva, sendo que sua inércia poderá importar em indeferimento da penhora e suspensão do processo, consoante art. 921 do CPC. </w:t>
      </w:r>
    </w:p>
    <w:p w14:paraId="507671D2" w14:textId="77777777" w:rsidR="00335BEB" w:rsidRDefault="00335BEB" w:rsidP="00335BEB">
      <w:pPr>
        <w:pStyle w:val="TJSC-CorpodoTexto"/>
      </w:pPr>
      <w:r>
        <w:rPr>
          <w:b/>
        </w:rPr>
        <w:lastRenderedPageBreak/>
        <w:t>CV22</w:t>
      </w:r>
      <w:r w:rsidRPr="000D67EC">
        <w:rPr>
          <w:b/>
        </w:rPr>
        <w:t>-</w:t>
      </w:r>
      <w:r>
        <w:t xml:space="preserve"> Não efetuado o pagamento voluntário determinado e não havendo pedido da parte exequente de penhora por outros meios (</w:t>
      </w:r>
      <w:proofErr w:type="spellStart"/>
      <w:r>
        <w:t>Bacenjud</w:t>
      </w:r>
      <w:proofErr w:type="spellEnd"/>
      <w:r>
        <w:t xml:space="preserve">, </w:t>
      </w:r>
      <w:proofErr w:type="spellStart"/>
      <w:r>
        <w:t>Renajud</w:t>
      </w:r>
      <w:proofErr w:type="spellEnd"/>
      <w:r>
        <w:t xml:space="preserve">, etc.), autorizar a intimação para </w:t>
      </w:r>
      <w:r w:rsidRPr="000D67EC">
        <w:rPr>
          <w:color w:val="FF0000"/>
        </w:rPr>
        <w:t>recolhimento das diligências do Oficial de Justiça</w:t>
      </w:r>
      <w:r>
        <w:t xml:space="preserve">, caso não recolhidas, e autorizar a expedição de mandado de penhora, avaliação e intimação, lavrando-se o respectivo auto </w:t>
      </w:r>
      <w:r w:rsidRPr="000D67EC">
        <w:rPr>
          <w:color w:val="FF0000"/>
        </w:rPr>
        <w:t>(art. 829, §</w:t>
      </w:r>
      <w:r>
        <w:rPr>
          <w:color w:val="FF0000"/>
        </w:rPr>
        <w:t xml:space="preserve"> </w:t>
      </w:r>
      <w:r w:rsidRPr="000D67EC">
        <w:rPr>
          <w:color w:val="FF0000"/>
        </w:rPr>
        <w:t>1</w:t>
      </w:r>
      <w:r>
        <w:rPr>
          <w:color w:val="FF0000"/>
        </w:rPr>
        <w:t>º</w:t>
      </w:r>
      <w:r w:rsidRPr="000D67EC">
        <w:rPr>
          <w:color w:val="FF0000"/>
        </w:rPr>
        <w:t>, do CPC)</w:t>
      </w:r>
      <w:r>
        <w:t>.</w:t>
      </w:r>
    </w:p>
    <w:p w14:paraId="6AF97455" w14:textId="77777777" w:rsidR="00335BEB" w:rsidRDefault="00335BEB" w:rsidP="00335BEB">
      <w:pPr>
        <w:pStyle w:val="TJSC-CorpodoTexto"/>
      </w:pPr>
      <w:r>
        <w:rPr>
          <w:b/>
        </w:rPr>
        <w:t>CV23</w:t>
      </w:r>
      <w:r w:rsidRPr="000D67EC">
        <w:rPr>
          <w:b/>
        </w:rPr>
        <w:t>-</w:t>
      </w:r>
      <w:r>
        <w:t xml:space="preserve"> Havendo pagamento da dívida, intimar o credor para dizer sobre a satisfação de seu crédito, informar os dados bancários necessários para expedição de alvará, especificar o valor destinado a honorários e, também apresentar a procuração com poderes específicos para dar quitação, em 15 dias, ciente de que em face de seu silêncio poderá ser reconhecida a quitação pelo pagamento.</w:t>
      </w:r>
    </w:p>
    <w:p w14:paraId="7EF0C20F" w14:textId="77777777" w:rsidR="00335BEB" w:rsidRPr="002F5D04" w:rsidRDefault="00335BEB" w:rsidP="00335BEB">
      <w:pPr>
        <w:pStyle w:val="TJSC-Citao"/>
      </w:pPr>
      <w:r w:rsidRPr="002F5D04">
        <w:t>A parte ativa fica intimada para se manifestar acerca do pagamento da dívida, bem como para informar os dados bancários (banco/agência/conta) necessários à expedição de alvará judicial e indicar qual o valor destinado a honorários e a parte, dentro do prazo de 15 dias, ciente de que seu silêncio poderá importar na extinção do processo pelo pagamento.</w:t>
      </w:r>
    </w:p>
    <w:p w14:paraId="7551A9EA" w14:textId="77777777" w:rsidR="00335BEB" w:rsidRDefault="00335BEB" w:rsidP="00335BEB">
      <w:pPr>
        <w:pStyle w:val="TJSC-CorpodoTexto"/>
      </w:pPr>
      <w:r>
        <w:rPr>
          <w:b/>
        </w:rPr>
        <w:t>CV24</w:t>
      </w:r>
      <w:r w:rsidRPr="00CA297E">
        <w:rPr>
          <w:b/>
        </w:rPr>
        <w:t>-</w:t>
      </w:r>
      <w:r>
        <w:t xml:space="preserve"> Havendo pedido do devedor para parcelamento do crédito executado, na forma do </w:t>
      </w:r>
      <w:r w:rsidRPr="00CA297E">
        <w:rPr>
          <w:color w:val="FF0000"/>
        </w:rPr>
        <w:t>art. 916 do CPC</w:t>
      </w:r>
      <w:r>
        <w:t>, e comprovado o valor do depósito das parcelas vincendas enquanto não apreciado o requerimento, efetuar a intimação do exequente para dizer se concorda, no prazo de 15 dias úteis, com a advertência de que seu silêncio poderá ser interpretado como concordância tácita quanto ao parcelamento.</w:t>
      </w:r>
    </w:p>
    <w:p w14:paraId="58F06892" w14:textId="77777777" w:rsidR="00335BEB" w:rsidRPr="002F5D04" w:rsidRDefault="00335BEB" w:rsidP="00335BEB">
      <w:pPr>
        <w:pStyle w:val="TJSC-Citao"/>
      </w:pPr>
      <w:r w:rsidRPr="002F5D04">
        <w:t>A parte ativa fica intimada para se manifestar acerca do pedido de parcelamento do débito executado, dentro do prazo de 15 (quinze) dias, ciente de que seu silêncio poderá ser interpretado como concordância tácita quanto ao parcelamento.</w:t>
      </w:r>
    </w:p>
    <w:p w14:paraId="19E89EE7" w14:textId="77777777" w:rsidR="00335BEB" w:rsidRDefault="00335BEB" w:rsidP="00335BEB">
      <w:pPr>
        <w:pStyle w:val="TJSC-CorpodoTexto"/>
      </w:pPr>
      <w:r>
        <w:rPr>
          <w:b/>
        </w:rPr>
        <w:t>CV25</w:t>
      </w:r>
      <w:r w:rsidRPr="00CA297E">
        <w:rPr>
          <w:b/>
        </w:rPr>
        <w:t>-</w:t>
      </w:r>
      <w:r>
        <w:t xml:space="preserve"> Havendo pedido do devedor para substituição do bem penhorado, efetuar a intimação do credor com prazo de 15 dias.</w:t>
      </w:r>
    </w:p>
    <w:p w14:paraId="0C24D30C" w14:textId="77777777" w:rsidR="00335BEB" w:rsidRPr="002F5D04" w:rsidRDefault="00335BEB" w:rsidP="00335BEB">
      <w:pPr>
        <w:pStyle w:val="TJSC-Citao"/>
      </w:pPr>
      <w:r w:rsidRPr="002F5D04">
        <w:t>A parte ativa fica intimada para se manifestar acerca do pedido de substituição do bem penhorado, dentro do prazo de 15 (quinze) dias.</w:t>
      </w:r>
    </w:p>
    <w:p w14:paraId="7BC11FA4" w14:textId="77777777" w:rsidR="00335BEB" w:rsidRDefault="00335BEB" w:rsidP="00335BEB">
      <w:pPr>
        <w:pStyle w:val="TJSC-CorpodoTexto"/>
      </w:pPr>
      <w:r>
        <w:rPr>
          <w:b/>
        </w:rPr>
        <w:t>CV26</w:t>
      </w:r>
      <w:r w:rsidRPr="00CA297E">
        <w:rPr>
          <w:b/>
        </w:rPr>
        <w:t>-</w:t>
      </w:r>
      <w:r>
        <w:t xml:space="preserve"> Sendo oposta exceção de </w:t>
      </w:r>
      <w:proofErr w:type="spellStart"/>
      <w:r>
        <w:t>pré</w:t>
      </w:r>
      <w:proofErr w:type="spellEnd"/>
      <w:r>
        <w:t>-executividade, intimar o exequente para se manifestar em 15 dias, salvo se houver pedido de tutela de urgência, de suspensão da execução ou de levantamento de valor bloqueado.</w:t>
      </w:r>
    </w:p>
    <w:p w14:paraId="3AE7BDD4" w14:textId="77777777" w:rsidR="00335BEB" w:rsidRPr="00EB226E" w:rsidRDefault="00335BEB" w:rsidP="00335BEB">
      <w:pPr>
        <w:pStyle w:val="TJSC-Citao"/>
      </w:pPr>
      <w:r w:rsidRPr="00EB226E">
        <w:t xml:space="preserve">A parte ativa fica intimada para se manifestar sobre a exceção de </w:t>
      </w:r>
      <w:proofErr w:type="spellStart"/>
      <w:r w:rsidRPr="00EB226E">
        <w:t>pré</w:t>
      </w:r>
      <w:proofErr w:type="spellEnd"/>
      <w:r w:rsidRPr="00EB226E">
        <w:t>-executividade, dentro do prazo de 15 dias.</w:t>
      </w:r>
    </w:p>
    <w:p w14:paraId="676A538B" w14:textId="77777777" w:rsidR="00335BEB" w:rsidRDefault="00335BEB" w:rsidP="00335BEB">
      <w:pPr>
        <w:pStyle w:val="TJSC-CorpodoTexto"/>
      </w:pPr>
      <w:r>
        <w:rPr>
          <w:b/>
        </w:rPr>
        <w:t>CV27</w:t>
      </w:r>
      <w:r w:rsidRPr="00CA297E">
        <w:rPr>
          <w:b/>
        </w:rPr>
        <w:t>-</w:t>
      </w:r>
      <w:r>
        <w:t xml:space="preserve"> Sendo apresentada impugnação ao cumprimento de sentença sem pedido de efeito suspensivo, intimar a parte contrária para manifestação, no prazo de 15 (quinze) dias </w:t>
      </w:r>
      <w:r w:rsidRPr="00CA297E">
        <w:rPr>
          <w:color w:val="FF0000"/>
        </w:rPr>
        <w:t>(art. 525 do CPC)</w:t>
      </w:r>
      <w:r>
        <w:t>, e, após, remeter os autos conclusos.</w:t>
      </w:r>
    </w:p>
    <w:p w14:paraId="7513DA0D" w14:textId="77777777" w:rsidR="00335BEB" w:rsidRPr="002F5D04" w:rsidRDefault="00335BEB" w:rsidP="00335BEB">
      <w:pPr>
        <w:pStyle w:val="TJSC-Citao"/>
      </w:pPr>
      <w:r w:rsidRPr="002F5D04">
        <w:t>A parte ativa fica intimada para se manifestar sobre a impugnação ao cumprimento de sentença, dentro do prazo de 15 dias.</w:t>
      </w:r>
    </w:p>
    <w:p w14:paraId="15A12DC5" w14:textId="77777777" w:rsidR="00335BEB" w:rsidRDefault="00335BEB" w:rsidP="00335BEB">
      <w:pPr>
        <w:pStyle w:val="TJSC-CorpodoTexto"/>
      </w:pPr>
      <w:r>
        <w:rPr>
          <w:b/>
        </w:rPr>
        <w:t>CV28</w:t>
      </w:r>
      <w:r w:rsidRPr="00CA297E">
        <w:rPr>
          <w:b/>
        </w:rPr>
        <w:t>-</w:t>
      </w:r>
      <w:r>
        <w:t xml:space="preserve"> Sendo certificada pelo oficial de justiça a não localização de bem para penhora, efetuar a intimação do credor para se manifestar em 30 dias.</w:t>
      </w:r>
    </w:p>
    <w:p w14:paraId="63659A95" w14:textId="77777777" w:rsidR="00335BEB" w:rsidRPr="002F5D04" w:rsidRDefault="00335BEB" w:rsidP="00335BEB">
      <w:pPr>
        <w:pStyle w:val="TJSC-Citao"/>
      </w:pPr>
      <w:r w:rsidRPr="002F5D04">
        <w:lastRenderedPageBreak/>
        <w:t>A parte ativa fica intimada para se manifestar sobre o expediente do oficial de justiça, no qual informa não ter localizado bens passíveis de penhora, dentro do prazo de 30 dias, ciente de que sua inércia poderá importar na suspensão e posterior arquivamento do processo, consoante art. 921, III, do CPC.</w:t>
      </w:r>
    </w:p>
    <w:p w14:paraId="4BE832ED" w14:textId="77777777" w:rsidR="00335BEB" w:rsidRDefault="00335BEB" w:rsidP="00335BEB">
      <w:pPr>
        <w:pStyle w:val="TJSC-CorpodoTexto"/>
      </w:pPr>
      <w:r>
        <w:rPr>
          <w:b/>
        </w:rPr>
        <w:t>CV29</w:t>
      </w:r>
      <w:r w:rsidRPr="00CA297E">
        <w:rPr>
          <w:b/>
        </w:rPr>
        <w:t>-</w:t>
      </w:r>
      <w:r>
        <w:t xml:space="preserve"> Intimar a outra parte para contrarrazões ao recurso de apelação, bem como à apelação adesiva, no prazo de 15 (quinze) dias </w:t>
      </w:r>
      <w:r w:rsidRPr="00CA297E">
        <w:rPr>
          <w:color w:val="FF0000"/>
        </w:rPr>
        <w:t>(art. 1.010, §§</w:t>
      </w:r>
      <w:r>
        <w:rPr>
          <w:color w:val="FF0000"/>
        </w:rPr>
        <w:t xml:space="preserve"> </w:t>
      </w:r>
      <w:r w:rsidRPr="00CA297E">
        <w:rPr>
          <w:color w:val="FF0000"/>
        </w:rPr>
        <w:t>1</w:t>
      </w:r>
      <w:r>
        <w:rPr>
          <w:color w:val="FF0000"/>
        </w:rPr>
        <w:t>º</w:t>
      </w:r>
      <w:r w:rsidRPr="00CA297E">
        <w:rPr>
          <w:color w:val="FF0000"/>
        </w:rPr>
        <w:t xml:space="preserve"> e 2</w:t>
      </w:r>
      <w:r>
        <w:rPr>
          <w:color w:val="FF0000"/>
        </w:rPr>
        <w:t>º</w:t>
      </w:r>
      <w:r w:rsidRPr="00CA297E">
        <w:rPr>
          <w:color w:val="FF0000"/>
        </w:rPr>
        <w:t xml:space="preserve">, </w:t>
      </w:r>
      <w:r>
        <w:rPr>
          <w:color w:val="FF0000"/>
        </w:rPr>
        <w:t xml:space="preserve">do </w:t>
      </w:r>
      <w:r w:rsidRPr="00CA297E">
        <w:rPr>
          <w:color w:val="FF0000"/>
        </w:rPr>
        <w:t>CPC)</w:t>
      </w:r>
      <w:r>
        <w:t xml:space="preserve">, remetendo-se os autos, após, </w:t>
      </w:r>
      <w:r w:rsidRPr="0068544A">
        <w:rPr>
          <w:color w:val="FF0000"/>
        </w:rPr>
        <w:t xml:space="preserve">ao Tribunal de Justiça </w:t>
      </w:r>
      <w:r w:rsidRPr="00CA297E">
        <w:rPr>
          <w:color w:val="FF0000"/>
        </w:rPr>
        <w:t>(art. 1.010, §</w:t>
      </w:r>
      <w:r>
        <w:rPr>
          <w:color w:val="FF0000"/>
        </w:rPr>
        <w:t xml:space="preserve"> </w:t>
      </w:r>
      <w:r w:rsidRPr="00CA297E">
        <w:rPr>
          <w:color w:val="FF0000"/>
        </w:rPr>
        <w:t>4</w:t>
      </w:r>
      <w:r>
        <w:rPr>
          <w:color w:val="FF0000"/>
        </w:rPr>
        <w:t>º</w:t>
      </w:r>
      <w:r w:rsidRPr="00CA297E">
        <w:rPr>
          <w:color w:val="FF0000"/>
        </w:rPr>
        <w:t xml:space="preserve">, </w:t>
      </w:r>
      <w:r>
        <w:rPr>
          <w:color w:val="FF0000"/>
        </w:rPr>
        <w:t xml:space="preserve">do </w:t>
      </w:r>
      <w:r w:rsidRPr="00CA297E">
        <w:rPr>
          <w:color w:val="FF0000"/>
        </w:rPr>
        <w:t>CPC)</w:t>
      </w:r>
      <w:r>
        <w:t xml:space="preserve">, com exceção das hipóteses do </w:t>
      </w:r>
      <w:r w:rsidRPr="00CA297E">
        <w:rPr>
          <w:color w:val="FF0000"/>
        </w:rPr>
        <w:t xml:space="preserve">art. 331, </w:t>
      </w:r>
      <w:r w:rsidRPr="00CA297E">
        <w:rPr>
          <w:i/>
          <w:color w:val="FF0000"/>
        </w:rPr>
        <w:t>caput</w:t>
      </w:r>
      <w:r w:rsidRPr="00CA297E">
        <w:rPr>
          <w:color w:val="FF0000"/>
        </w:rPr>
        <w:t>, do CPC (indeferimento da inicial), do art. 332, §</w:t>
      </w:r>
      <w:r>
        <w:rPr>
          <w:color w:val="FF0000"/>
        </w:rPr>
        <w:t xml:space="preserve"> </w:t>
      </w:r>
      <w:r w:rsidRPr="00CA297E">
        <w:rPr>
          <w:color w:val="FF0000"/>
        </w:rPr>
        <w:t>3</w:t>
      </w:r>
      <w:r>
        <w:rPr>
          <w:color w:val="FF0000"/>
        </w:rPr>
        <w:t>º</w:t>
      </w:r>
      <w:r w:rsidRPr="00CA297E">
        <w:rPr>
          <w:color w:val="FF0000"/>
        </w:rPr>
        <w:t>, do CPC (improcedência liminar) e do art. 485, §</w:t>
      </w:r>
      <w:r>
        <w:rPr>
          <w:color w:val="FF0000"/>
        </w:rPr>
        <w:t xml:space="preserve"> </w:t>
      </w:r>
      <w:r w:rsidRPr="00CA297E">
        <w:rPr>
          <w:color w:val="FF0000"/>
        </w:rPr>
        <w:t>7</w:t>
      </w:r>
      <w:r>
        <w:rPr>
          <w:color w:val="FF0000"/>
        </w:rPr>
        <w:t>º</w:t>
      </w:r>
      <w:r w:rsidRPr="00CA297E">
        <w:rPr>
          <w:color w:val="FF0000"/>
        </w:rPr>
        <w:t>, do CPC (extinção sem resolução do mérito)</w:t>
      </w:r>
      <w:r>
        <w:t>, quando deverá ser feita a conclusão para análise do juízo de retratação.</w:t>
      </w:r>
    </w:p>
    <w:p w14:paraId="25F67E0C" w14:textId="77777777" w:rsidR="00335BEB" w:rsidRDefault="00335BEB" w:rsidP="00335BEB">
      <w:pPr>
        <w:pStyle w:val="TJSC-Citao"/>
      </w:pPr>
      <w:r w:rsidRPr="00984739">
        <w:t>A parte passiva fica intimada para oferecer contrarrazões ao recurso de apelação, dentro do prazo de 15 dias, consoante art. 1.010, §§ 1º e 2º, do CPC.</w:t>
      </w:r>
    </w:p>
    <w:p w14:paraId="7C4E64ED" w14:textId="77777777" w:rsidR="00335BEB" w:rsidRDefault="00335BEB" w:rsidP="00335BEB">
      <w:pPr>
        <w:pStyle w:val="TJSC-CorpodoTexto"/>
      </w:pPr>
      <w:r>
        <w:rPr>
          <w:b/>
        </w:rPr>
        <w:t>CV30</w:t>
      </w:r>
      <w:r w:rsidRPr="00CA297E">
        <w:rPr>
          <w:b/>
        </w:rPr>
        <w:t>-</w:t>
      </w:r>
      <w:r>
        <w:t xml:space="preserve"> Intimar a outra parte para se manifestar sobre os embargos declaratórios opostos no prazo de 05 (cinco) dias </w:t>
      </w:r>
      <w:r w:rsidRPr="00902400">
        <w:rPr>
          <w:color w:val="FF0000"/>
        </w:rPr>
        <w:t>(art. 1.023, § 2º, CPC)</w:t>
      </w:r>
      <w:r>
        <w:t>.</w:t>
      </w:r>
    </w:p>
    <w:p w14:paraId="6682DEBE" w14:textId="77777777" w:rsidR="00335BEB" w:rsidRPr="00EB226E" w:rsidRDefault="00335BEB" w:rsidP="00335BEB">
      <w:pPr>
        <w:pStyle w:val="TJSC-Citao"/>
      </w:pPr>
      <w:r w:rsidRPr="00EB226E">
        <w:t>A parte embargada fica intimada para oferecer contrarrazões aos embargos de declaração, dentro do prazo de 5 dias, consoante art. 1.023, § 2º, do CPC.</w:t>
      </w:r>
    </w:p>
    <w:p w14:paraId="45A80899" w14:textId="77777777" w:rsidR="00335BEB" w:rsidRDefault="00335BEB" w:rsidP="00335BEB">
      <w:pPr>
        <w:pStyle w:val="TJSC-CorpodoTexto"/>
      </w:pPr>
      <w:r>
        <w:rPr>
          <w:b/>
        </w:rPr>
        <w:t>CV31</w:t>
      </w:r>
      <w:r w:rsidRPr="00902400">
        <w:rPr>
          <w:b/>
        </w:rPr>
        <w:t>-</w:t>
      </w:r>
      <w:r w:rsidRPr="00902400">
        <w:t xml:space="preserve"> Selecionar Leiloeiro, quando houver despacho determinando leilão, observando que deve ter, pelo menos, 3 </w:t>
      </w:r>
      <w:r>
        <w:t xml:space="preserve">(três) </w:t>
      </w:r>
      <w:r w:rsidRPr="00902400">
        <w:t>anos de atividade profissional, de acordo com o sistema de rodízio por antiguidade entre aqueles cadastrados na Junta Comercial do Estado de Santa Catarina (</w:t>
      </w:r>
      <w:proofErr w:type="spellStart"/>
      <w:r w:rsidRPr="00902400">
        <w:t>Jucesc</w:t>
      </w:r>
      <w:proofErr w:type="spellEnd"/>
      <w:r w:rsidRPr="00902400">
        <w:t>) ou, em caso de leilão rural, na Federação da Agricultura e Pecuária (</w:t>
      </w:r>
      <w:proofErr w:type="spellStart"/>
      <w:r w:rsidRPr="00902400">
        <w:t>Faesc</w:t>
      </w:r>
      <w:proofErr w:type="spellEnd"/>
      <w:r w:rsidRPr="00902400">
        <w:t xml:space="preserve">), conforme previsto no </w:t>
      </w:r>
      <w:r w:rsidRPr="00902400">
        <w:rPr>
          <w:color w:val="FF0000"/>
        </w:rPr>
        <w:t>art. 880, § 3 º, do CPC, na Resolução do Conselho Nacional de Justiça (CNJ) 236/2016 e na Resolução do Conselho da Magistratura (CM) 2/2016</w:t>
      </w:r>
      <w:r>
        <w:t>.</w:t>
      </w:r>
    </w:p>
    <w:p w14:paraId="5A5EACCC" w14:textId="77777777" w:rsidR="00335BEB" w:rsidRPr="003736A9" w:rsidRDefault="00335BEB" w:rsidP="00335BEB">
      <w:pPr>
        <w:pStyle w:val="TJSC-CorpodoTexto"/>
        <w:rPr>
          <w:color w:val="FF0000"/>
        </w:rPr>
      </w:pPr>
      <w:r>
        <w:rPr>
          <w:b/>
        </w:rPr>
        <w:t>CV32</w:t>
      </w:r>
      <w:r w:rsidRPr="00CA297E">
        <w:rPr>
          <w:b/>
        </w:rPr>
        <w:t>-</w:t>
      </w:r>
      <w:r>
        <w:t xml:space="preserve"> Intimar a outra parte para se manifestar sobre os embargos monitórios opostos no prazo de 15 (quinze) dias </w:t>
      </w:r>
      <w:r w:rsidRPr="00902400">
        <w:rPr>
          <w:color w:val="FF0000"/>
        </w:rPr>
        <w:t xml:space="preserve">(art. </w:t>
      </w:r>
      <w:r>
        <w:rPr>
          <w:color w:val="FF0000"/>
        </w:rPr>
        <w:t>702</w:t>
      </w:r>
      <w:r w:rsidRPr="00902400">
        <w:rPr>
          <w:color w:val="FF0000"/>
        </w:rPr>
        <w:t xml:space="preserve">, § </w:t>
      </w:r>
      <w:r>
        <w:rPr>
          <w:color w:val="FF0000"/>
        </w:rPr>
        <w:t>5</w:t>
      </w:r>
      <w:r w:rsidRPr="00902400">
        <w:rPr>
          <w:color w:val="FF0000"/>
        </w:rPr>
        <w:t>º, CPC)</w:t>
      </w:r>
      <w:r>
        <w:t>.</w:t>
      </w:r>
    </w:p>
    <w:p w14:paraId="7D17F86E" w14:textId="77777777" w:rsidR="00335BEB" w:rsidRDefault="00335BEB" w:rsidP="00335BEB">
      <w:pPr>
        <w:pStyle w:val="TJSC-CorpodoTexto"/>
        <w:rPr>
          <w:b/>
          <w:color w:val="FF0000"/>
        </w:rPr>
      </w:pPr>
      <w:r>
        <w:rPr>
          <w:b/>
          <w:color w:val="FF0000"/>
        </w:rPr>
        <w:t xml:space="preserve">[OPCIONAL:] </w:t>
      </w:r>
      <w:r w:rsidRPr="00120C0F">
        <w:rPr>
          <w:b/>
          <w:color w:val="FF0000"/>
        </w:rPr>
        <w:t>CV3</w:t>
      </w:r>
      <w:r>
        <w:rPr>
          <w:b/>
          <w:color w:val="FF0000"/>
        </w:rPr>
        <w:t>3</w:t>
      </w:r>
      <w:r w:rsidRPr="003736A9">
        <w:rPr>
          <w:b/>
          <w:color w:val="FF0000"/>
        </w:rPr>
        <w:t>-</w:t>
      </w:r>
      <w:r w:rsidRPr="003736A9">
        <w:rPr>
          <w:color w:val="FF0000"/>
        </w:rPr>
        <w:t xml:space="preserve"> Em se tratando de execução de título de crédito, o original deve ser </w:t>
      </w:r>
      <w:r>
        <w:rPr>
          <w:color w:val="FF0000"/>
        </w:rPr>
        <w:t>mantido pelo advogado apresentante, que permanece responsável por sua autenticidade e guarda sem circulação, conforme art. 11, § 3º, da Lei 11.419/2006 e 425, VI, do CPC</w:t>
      </w:r>
      <w:r w:rsidRPr="003736A9">
        <w:rPr>
          <w:color w:val="FF0000"/>
        </w:rPr>
        <w:t>.</w:t>
      </w:r>
    </w:p>
    <w:p w14:paraId="1BA28A80" w14:textId="77777777" w:rsidR="00335BEB" w:rsidRDefault="00335BEB" w:rsidP="00335BEB">
      <w:pPr>
        <w:pStyle w:val="TJSC-CorpodoTexto"/>
        <w:rPr>
          <w:color w:val="FF0000"/>
        </w:rPr>
      </w:pPr>
      <w:r>
        <w:rPr>
          <w:b/>
          <w:color w:val="FF0000"/>
        </w:rPr>
        <w:t xml:space="preserve">[OPCIONAL:] </w:t>
      </w:r>
      <w:r w:rsidRPr="00120C0F">
        <w:rPr>
          <w:b/>
          <w:color w:val="FF0000"/>
        </w:rPr>
        <w:t>CV3</w:t>
      </w:r>
      <w:r>
        <w:rPr>
          <w:b/>
          <w:color w:val="FF0000"/>
        </w:rPr>
        <w:t>4</w:t>
      </w:r>
      <w:r w:rsidRPr="003736A9">
        <w:rPr>
          <w:b/>
          <w:color w:val="FF0000"/>
        </w:rPr>
        <w:t>-</w:t>
      </w:r>
      <w:r w:rsidRPr="003736A9">
        <w:rPr>
          <w:color w:val="FF0000"/>
        </w:rPr>
        <w:t xml:space="preserve"> Em se tratando de execução de título de crédito, o original deve ser apresentado ao Cartório, para que seja registrada a sua </w:t>
      </w:r>
      <w:proofErr w:type="spellStart"/>
      <w:r w:rsidRPr="003736A9">
        <w:rPr>
          <w:color w:val="FF0000"/>
        </w:rPr>
        <w:t>judicialização</w:t>
      </w:r>
      <w:proofErr w:type="spellEnd"/>
      <w:r w:rsidRPr="003736A9">
        <w:rPr>
          <w:color w:val="FF0000"/>
        </w:rPr>
        <w:t xml:space="preserve"> e anotado o respectivo número processual, mediante aposição de carimbo, em todas as vias, inclusive frente e verso, devolvendo-se o documento ao credor e, após, certificando-se tal situação nos autos digitais</w:t>
      </w:r>
      <w:r>
        <w:rPr>
          <w:color w:val="FF0000"/>
        </w:rPr>
        <w:t>, conforme Circular n. 192/2014 da CGJ</w:t>
      </w:r>
      <w:r w:rsidRPr="003736A9">
        <w:rPr>
          <w:color w:val="FF0000"/>
        </w:rPr>
        <w:t>.</w:t>
      </w:r>
    </w:p>
    <w:p w14:paraId="45A811C3" w14:textId="77777777" w:rsidR="00335BEB" w:rsidRDefault="00335BEB" w:rsidP="00335BEB">
      <w:pPr>
        <w:pStyle w:val="TJSC-CorpodoTexto"/>
        <w:rPr>
          <w:color w:val="FF0000"/>
        </w:rPr>
      </w:pPr>
      <w:r>
        <w:rPr>
          <w:b/>
          <w:color w:val="FF0000"/>
        </w:rPr>
        <w:t xml:space="preserve">[OPCIONAL:] </w:t>
      </w:r>
      <w:r w:rsidRPr="00120C0F">
        <w:rPr>
          <w:b/>
          <w:color w:val="FF0000"/>
        </w:rPr>
        <w:t>CV3</w:t>
      </w:r>
      <w:r>
        <w:rPr>
          <w:b/>
          <w:color w:val="FF0000"/>
        </w:rPr>
        <w:t>5</w:t>
      </w:r>
      <w:r w:rsidRPr="003736A9">
        <w:rPr>
          <w:b/>
          <w:color w:val="FF0000"/>
        </w:rPr>
        <w:t>-</w:t>
      </w:r>
      <w:r w:rsidRPr="003736A9">
        <w:rPr>
          <w:color w:val="FF0000"/>
        </w:rPr>
        <w:t xml:space="preserve"> Em se tratando de execução de título de crédito, o </w:t>
      </w:r>
      <w:r w:rsidRPr="003736A9">
        <w:rPr>
          <w:color w:val="FF0000"/>
        </w:rPr>
        <w:lastRenderedPageBreak/>
        <w:t xml:space="preserve">original deve ser apresentado ao Cartório para </w:t>
      </w:r>
      <w:r>
        <w:rPr>
          <w:color w:val="FF0000"/>
        </w:rPr>
        <w:t>arquivamento, conforme art. 425, § 2º, do CPC</w:t>
      </w:r>
      <w:r w:rsidRPr="003736A9">
        <w:rPr>
          <w:color w:val="FF0000"/>
        </w:rPr>
        <w:t>.</w:t>
      </w:r>
    </w:p>
    <w:p w14:paraId="5BBE47B2" w14:textId="77777777" w:rsidR="00335BEB" w:rsidRPr="00902400" w:rsidRDefault="00335BEB" w:rsidP="00335BEB">
      <w:pPr>
        <w:pStyle w:val="TJSC-CorpodoTexto"/>
      </w:pPr>
      <w:r w:rsidRPr="00452E7D">
        <w:rPr>
          <w:b/>
          <w:color w:val="FF0000"/>
        </w:rPr>
        <w:t>[OPCIONAL</w:t>
      </w:r>
      <w:r>
        <w:rPr>
          <w:b/>
          <w:color w:val="FF0000"/>
        </w:rPr>
        <w:t xml:space="preserve"> – ÁREA CRIMINAL</w:t>
      </w:r>
      <w:r w:rsidRPr="00452E7D">
        <w:rPr>
          <w:b/>
          <w:color w:val="FF0000"/>
        </w:rPr>
        <w:t xml:space="preserve">:] </w:t>
      </w:r>
      <w:r>
        <w:t xml:space="preserve">Estão delegados os seguintes </w:t>
      </w:r>
      <w:r>
        <w:rPr>
          <w:b/>
        </w:rPr>
        <w:t>a</w:t>
      </w:r>
      <w:r w:rsidRPr="00902400">
        <w:rPr>
          <w:b/>
        </w:rPr>
        <w:t xml:space="preserve">tos </w:t>
      </w:r>
      <w:r>
        <w:rPr>
          <w:b/>
        </w:rPr>
        <w:t>o</w:t>
      </w:r>
      <w:r w:rsidRPr="00902400">
        <w:rPr>
          <w:b/>
        </w:rPr>
        <w:t xml:space="preserve">rdinatórios </w:t>
      </w:r>
      <w:r>
        <w:rPr>
          <w:b/>
        </w:rPr>
        <w:t>criminais</w:t>
      </w:r>
      <w:r>
        <w:t>:</w:t>
      </w:r>
    </w:p>
    <w:p w14:paraId="2DD15A0C" w14:textId="77777777" w:rsidR="00335BEB" w:rsidRPr="005D58FE" w:rsidRDefault="00335BEB" w:rsidP="00335BEB">
      <w:pPr>
        <w:pStyle w:val="TJSC-CorpodoTexto"/>
      </w:pPr>
      <w:r w:rsidRPr="00040404">
        <w:rPr>
          <w:b/>
        </w:rPr>
        <w:t>CR1-</w:t>
      </w:r>
      <w:r w:rsidRPr="005D58FE">
        <w:t xml:space="preserve"> Juntar os antecedentes criminais dos imputados assim que distribuídos os autos de prisão em flagrante (APF) e os inquéritos policiais</w:t>
      </w:r>
      <w:r>
        <w:t>.</w:t>
      </w:r>
    </w:p>
    <w:p w14:paraId="537844CB" w14:textId="77777777" w:rsidR="00335BEB" w:rsidRPr="005D58FE" w:rsidRDefault="00335BEB" w:rsidP="00335BEB">
      <w:pPr>
        <w:pStyle w:val="TJSC-CorpodoTexto"/>
      </w:pPr>
      <w:r w:rsidRPr="00040404">
        <w:rPr>
          <w:b/>
        </w:rPr>
        <w:t>CR2-</w:t>
      </w:r>
      <w:r w:rsidRPr="005D58FE">
        <w:t xml:space="preserve"> Intimar o interessado para complementar ou retificar os dados pessoais (nome completo, nacionalidade, estado civil, profissão, RG, CPF) e o endereço (logradouro, número da casa ou do apartamento, bairro, código de endereçamento postal, telefone para contato) das testemunhas indicadas nos autos, dentro do prazo de 3 dias, inclusive quando falhar prévia tentativa de intimação</w:t>
      </w:r>
      <w:r>
        <w:t>.</w:t>
      </w:r>
      <w:r w:rsidRPr="005D58FE">
        <w:t xml:space="preserve"> </w:t>
      </w:r>
    </w:p>
    <w:p w14:paraId="47F3EFB2" w14:textId="77777777" w:rsidR="00335BEB" w:rsidRPr="005D58FE" w:rsidRDefault="00335BEB" w:rsidP="00335BEB">
      <w:pPr>
        <w:pStyle w:val="TJSC-CorpodoTexto"/>
      </w:pPr>
      <w:r w:rsidRPr="00040404">
        <w:rPr>
          <w:b/>
        </w:rPr>
        <w:t>CR3-</w:t>
      </w:r>
      <w:r w:rsidRPr="005D58FE">
        <w:t xml:space="preserve"> Reiterar citação ou intimação pessoal, na hipótese de informação pelo Ministério Público ou do próprio interessado, restando autorizadas as modalidades pessoal e, quando justificadas, também por hora certa e fora do horário de expediente</w:t>
      </w:r>
      <w:r>
        <w:t>.</w:t>
      </w:r>
    </w:p>
    <w:p w14:paraId="743F523B" w14:textId="77777777" w:rsidR="00335BEB" w:rsidRPr="005D58FE" w:rsidRDefault="00335BEB" w:rsidP="00335BEB">
      <w:pPr>
        <w:pStyle w:val="TJSC-CorpodoTexto"/>
      </w:pPr>
      <w:r w:rsidRPr="00040404">
        <w:rPr>
          <w:b/>
        </w:rPr>
        <w:t>CR4-</w:t>
      </w:r>
      <w:r w:rsidRPr="005D58FE">
        <w:t xml:space="preserve"> Checar oportunamente (2 semanas de antecedência da data de audiência) se a certidão do Oficial de Justiça foi positiva quanto à intimação de parte ou testemunhas e, então, intimar a parte para indicar novo endereço para reiteração do ato, no prazo de 48 horas</w:t>
      </w:r>
      <w:r>
        <w:t>.</w:t>
      </w:r>
    </w:p>
    <w:p w14:paraId="3C42A815" w14:textId="77777777" w:rsidR="00335BEB" w:rsidRDefault="00335BEB" w:rsidP="00335BEB">
      <w:pPr>
        <w:pStyle w:val="TJSC-CorpodoTexto"/>
      </w:pPr>
      <w:r w:rsidRPr="00040404">
        <w:rPr>
          <w:b/>
        </w:rPr>
        <w:t>CR5-</w:t>
      </w:r>
      <w:r w:rsidRPr="005D58FE">
        <w:t xml:space="preserve"> </w:t>
      </w:r>
      <w:r>
        <w:t>A</w:t>
      </w:r>
      <w:r w:rsidRPr="005D58FE">
        <w:t>brir vista ao Ministério Público quando o procedimento assim o exigir</w:t>
      </w:r>
      <w:r>
        <w:t>.</w:t>
      </w:r>
    </w:p>
    <w:p w14:paraId="6436F0D6" w14:textId="77777777" w:rsidR="00335BEB" w:rsidRPr="005930EF" w:rsidRDefault="00335BEB" w:rsidP="00335BEB">
      <w:pPr>
        <w:pStyle w:val="TJSC-Citao"/>
      </w:pPr>
      <w:r w:rsidRPr="005930EF">
        <w:t>Encaminho os presentes autos para man</w:t>
      </w:r>
      <w:r>
        <w:t>ifestação do Ministério Público.</w:t>
      </w:r>
    </w:p>
    <w:p w14:paraId="2AC23F53" w14:textId="77777777" w:rsidR="00335BEB" w:rsidRPr="005D58FE" w:rsidRDefault="00335BEB" w:rsidP="00335BEB">
      <w:pPr>
        <w:pStyle w:val="TJSC-CorpodoTexto"/>
      </w:pPr>
      <w:r w:rsidRPr="00040404">
        <w:rPr>
          <w:b/>
        </w:rPr>
        <w:t>CR6-</w:t>
      </w:r>
      <w:r w:rsidRPr="005D58FE">
        <w:t xml:space="preserve"> Intimar o acusado e seu defensor, na hipótese de não apresentação de defesa preliminar, alegações finais ou de razões/contrarrazões recursais para constituir novo advogado, dentro do prazo de 10 (dez) dias, </w:t>
      </w:r>
      <w:r>
        <w:t>caso em que</w:t>
      </w:r>
      <w:r w:rsidRPr="005D58FE">
        <w:t xml:space="preserve"> </w:t>
      </w:r>
      <w:r>
        <w:t>a inércia implicará intimação</w:t>
      </w:r>
      <w:r w:rsidRPr="005D58FE">
        <w:t xml:space="preserve"> </w:t>
      </w:r>
      <w:r>
        <w:t>d</w:t>
      </w:r>
      <w:r w:rsidRPr="005D58FE">
        <w:t>a Defensoria Pública para suprimento da falta no prazo legal</w:t>
      </w:r>
      <w:r w:rsidRPr="00B91BFD">
        <w:rPr>
          <w:color w:val="FF0000"/>
        </w:rPr>
        <w:t xml:space="preserve"> (10 dias para defesa preliminar, 5 dias para alegações finais e 8 dias para razões de apelação)</w:t>
      </w:r>
      <w:r>
        <w:t>.</w:t>
      </w:r>
    </w:p>
    <w:p w14:paraId="7904171C" w14:textId="77777777" w:rsidR="00335BEB" w:rsidRPr="005D58FE" w:rsidRDefault="00335BEB" w:rsidP="00335BEB">
      <w:pPr>
        <w:pStyle w:val="TJSC-CorpodoTexto"/>
      </w:pPr>
      <w:r w:rsidRPr="00040404">
        <w:rPr>
          <w:b/>
        </w:rPr>
        <w:t>CR7-</w:t>
      </w:r>
      <w:r w:rsidRPr="005D58FE">
        <w:t xml:space="preserve"> </w:t>
      </w:r>
      <w:r>
        <w:t>E</w:t>
      </w:r>
      <w:r w:rsidRPr="005D58FE">
        <w:t xml:space="preserve">xpedir carta precatória para citação ou intimação de acusado e </w:t>
      </w:r>
      <w:r>
        <w:t>oitiva</w:t>
      </w:r>
      <w:r w:rsidRPr="005D58FE">
        <w:t xml:space="preserve"> de testemunhas, quando residentes em outras comarcas, com prazo de 20</w:t>
      </w:r>
      <w:r>
        <w:t xml:space="preserve"> (vinte)</w:t>
      </w:r>
      <w:r w:rsidRPr="005D58FE">
        <w:t xml:space="preserve"> dias para processos de réus presos e de 60 </w:t>
      </w:r>
      <w:r>
        <w:t xml:space="preserve">(sessenta) </w:t>
      </w:r>
      <w:r w:rsidRPr="005D58FE">
        <w:t>dias para os de réus soltos</w:t>
      </w:r>
      <w:r>
        <w:t>.</w:t>
      </w:r>
    </w:p>
    <w:p w14:paraId="2CF783B6" w14:textId="77777777" w:rsidR="00335BEB" w:rsidRPr="005D58FE" w:rsidRDefault="00335BEB" w:rsidP="00335BEB">
      <w:pPr>
        <w:pStyle w:val="TJSC-CorpodoTexto"/>
      </w:pPr>
      <w:r w:rsidRPr="00040404">
        <w:rPr>
          <w:b/>
        </w:rPr>
        <w:t>CR8-</w:t>
      </w:r>
      <w:r w:rsidRPr="005D58FE">
        <w:t xml:space="preserve"> </w:t>
      </w:r>
      <w:r>
        <w:t>Solicitar informações ao</w:t>
      </w:r>
      <w:r w:rsidRPr="005D58FE">
        <w:t xml:space="preserve"> </w:t>
      </w:r>
      <w:r>
        <w:t>Chefe de Cartório</w:t>
      </w:r>
      <w:r w:rsidRPr="005D58FE">
        <w:t xml:space="preserve"> do juízo deprecado ou oficiado, quando decorrido o prazo fixado para cumprimento ou resposta</w:t>
      </w:r>
      <w:r>
        <w:t>, pelas vias digitais disponíveis (</w:t>
      </w:r>
      <w:proofErr w:type="spellStart"/>
      <w:r w:rsidRPr="0043747F">
        <w:rPr>
          <w:i/>
        </w:rPr>
        <w:t>email</w:t>
      </w:r>
      <w:proofErr w:type="spellEnd"/>
      <w:r>
        <w:t xml:space="preserve"> ou malote digital).</w:t>
      </w:r>
    </w:p>
    <w:p w14:paraId="2E849E62" w14:textId="77777777" w:rsidR="00335BEB" w:rsidRPr="005D58FE" w:rsidRDefault="00335BEB" w:rsidP="00335BEB">
      <w:pPr>
        <w:pStyle w:val="TJSC-CorpodoTexto"/>
      </w:pPr>
      <w:r w:rsidRPr="00040404">
        <w:rPr>
          <w:b/>
        </w:rPr>
        <w:t>CR9-</w:t>
      </w:r>
      <w:r w:rsidRPr="005D58FE">
        <w:t xml:space="preserve"> </w:t>
      </w:r>
      <w:r>
        <w:t>C</w:t>
      </w:r>
      <w:r w:rsidRPr="005D58FE">
        <w:t xml:space="preserve">hecar os documentos obrigatórios em cartas precatórias, sendo que, acaso ausentes, deverá oficiar ao Juízo Deprecante, </w:t>
      </w:r>
      <w:r>
        <w:t>pelas vias digitais disponíveis</w:t>
      </w:r>
      <w:r w:rsidRPr="005D58FE">
        <w:t xml:space="preserve"> (</w:t>
      </w:r>
      <w:proofErr w:type="spellStart"/>
      <w:r>
        <w:rPr>
          <w:i/>
        </w:rPr>
        <w:t>e</w:t>
      </w:r>
      <w:r w:rsidRPr="00040404">
        <w:rPr>
          <w:i/>
        </w:rPr>
        <w:t>mail</w:t>
      </w:r>
      <w:proofErr w:type="spellEnd"/>
      <w:r>
        <w:t xml:space="preserve"> ou malote digital</w:t>
      </w:r>
      <w:r w:rsidRPr="005D58FE">
        <w:t xml:space="preserve">), solicitando-os </w:t>
      </w:r>
      <w:r>
        <w:t xml:space="preserve">igualmente </w:t>
      </w:r>
      <w:r w:rsidRPr="005D58FE">
        <w:t xml:space="preserve">no formato digital, de modo a </w:t>
      </w:r>
      <w:r w:rsidRPr="005D58FE">
        <w:lastRenderedPageBreak/>
        <w:t>viabilizar o cumprimento, s</w:t>
      </w:r>
      <w:r>
        <w:t>endo que a inércia implicará</w:t>
      </w:r>
      <w:r w:rsidRPr="005D58FE">
        <w:t xml:space="preserve"> devolução</w:t>
      </w:r>
      <w:r>
        <w:t>.</w:t>
      </w:r>
    </w:p>
    <w:p w14:paraId="30BCD119" w14:textId="77777777" w:rsidR="00335BEB" w:rsidRPr="005D58FE" w:rsidRDefault="00335BEB" w:rsidP="00335BEB">
      <w:pPr>
        <w:pStyle w:val="TJSC-CorpodoTexto"/>
      </w:pPr>
      <w:r w:rsidRPr="00040404">
        <w:rPr>
          <w:b/>
        </w:rPr>
        <w:t>CR10-</w:t>
      </w:r>
      <w:r w:rsidRPr="005D58FE">
        <w:t xml:space="preserve"> </w:t>
      </w:r>
      <w:r>
        <w:t>I</w:t>
      </w:r>
      <w:r w:rsidRPr="005D58FE">
        <w:t xml:space="preserve">nformar o juízo deprecante da data de audiência designada ou </w:t>
      </w:r>
      <w:proofErr w:type="spellStart"/>
      <w:r w:rsidRPr="005D58FE">
        <w:t>redesignada</w:t>
      </w:r>
      <w:proofErr w:type="spellEnd"/>
      <w:r w:rsidRPr="005D58FE">
        <w:t xml:space="preserve"> e, também, informar se há defensor constituído ou dativo naquela comarca, sendo que, </w:t>
      </w:r>
      <w:r>
        <w:t>ausente procurador constituído</w:t>
      </w:r>
      <w:r w:rsidRPr="005D58FE">
        <w:t>, deve ser intimado o Defensor Público</w:t>
      </w:r>
      <w:r>
        <w:t>.</w:t>
      </w:r>
    </w:p>
    <w:p w14:paraId="56AE6819" w14:textId="77777777" w:rsidR="00335BEB" w:rsidRPr="005D58FE" w:rsidRDefault="00335BEB" w:rsidP="00335BEB">
      <w:pPr>
        <w:pStyle w:val="TJSC-CorpodoTexto"/>
      </w:pPr>
      <w:r w:rsidRPr="00040404">
        <w:rPr>
          <w:b/>
        </w:rPr>
        <w:t>CR11-</w:t>
      </w:r>
      <w:r>
        <w:t xml:space="preserve"> I</w:t>
      </w:r>
      <w:r w:rsidRPr="005D58FE">
        <w:t>ntimar o réu para pagamento da multa criminal, pessoalmente ou por edital, sendo que, em caso de inadimplemento, deve ser inscrito o débito no Sistema de Administração Tributária (SAT)</w:t>
      </w:r>
      <w:r>
        <w:t>.</w:t>
      </w:r>
    </w:p>
    <w:p w14:paraId="7BDC73E0" w14:textId="77777777" w:rsidR="00335BEB" w:rsidRPr="00C623E2" w:rsidRDefault="00335BEB" w:rsidP="00335BEB">
      <w:pPr>
        <w:pStyle w:val="TJSC-CorpodoTexto"/>
      </w:pPr>
      <w:r w:rsidRPr="00040404">
        <w:rPr>
          <w:b/>
        </w:rPr>
        <w:t>CR12-</w:t>
      </w:r>
      <w:r w:rsidRPr="005D58FE">
        <w:t xml:space="preserve"> </w:t>
      </w:r>
      <w:r>
        <w:t>R</w:t>
      </w:r>
      <w:r w:rsidRPr="005D58FE">
        <w:t xml:space="preserve">etornando o processo da instância superior, deve-se: </w:t>
      </w:r>
      <w:r w:rsidRPr="00DA42F0">
        <w:rPr>
          <w:b/>
        </w:rPr>
        <w:t>a)</w:t>
      </w:r>
      <w:r w:rsidRPr="005D58FE">
        <w:t xml:space="preserve"> certificar o trânsito em julgado, informando a manutenção ou reforma da sentença, </w:t>
      </w:r>
      <w:r w:rsidRPr="00DA42F0">
        <w:rPr>
          <w:b/>
        </w:rPr>
        <w:t>b)</w:t>
      </w:r>
      <w:r w:rsidRPr="005D58FE">
        <w:t xml:space="preserve"> atualizar o histórico de partes, </w:t>
      </w:r>
      <w:r w:rsidRPr="00DA42F0">
        <w:rPr>
          <w:b/>
        </w:rPr>
        <w:t>c)</w:t>
      </w:r>
      <w:r w:rsidRPr="005D58FE">
        <w:t xml:space="preserve"> cumprir as determinações constantes das decisões, </w:t>
      </w:r>
      <w:r>
        <w:t xml:space="preserve">e, </w:t>
      </w:r>
      <w:r w:rsidRPr="00DA42F0">
        <w:rPr>
          <w:b/>
        </w:rPr>
        <w:t>d)</w:t>
      </w:r>
      <w:r w:rsidRPr="005D58FE">
        <w:t xml:space="preserve"> em caso de preso provisório, encaminhar as informações para atualização do respectivo processo de execução criminal (PEC), com a devida u</w:t>
      </w:r>
      <w:r w:rsidRPr="00C623E2">
        <w:t xml:space="preserve">rgência. </w:t>
      </w:r>
    </w:p>
    <w:p w14:paraId="53564EB0" w14:textId="77777777" w:rsidR="00335BEB" w:rsidRPr="00C623E2" w:rsidRDefault="00335BEB" w:rsidP="00335BEB">
      <w:pPr>
        <w:pStyle w:val="TJSC-CorpodoTexto"/>
      </w:pPr>
      <w:r w:rsidRPr="00452E7D">
        <w:rPr>
          <w:b/>
          <w:color w:val="FF0000"/>
        </w:rPr>
        <w:t>[OPCIONAL</w:t>
      </w:r>
      <w:r>
        <w:rPr>
          <w:b/>
          <w:color w:val="FF0000"/>
        </w:rPr>
        <w:t xml:space="preserve"> – EXECUÇÃO PENAL</w:t>
      </w:r>
      <w:r w:rsidRPr="00452E7D">
        <w:rPr>
          <w:b/>
          <w:color w:val="FF0000"/>
        </w:rPr>
        <w:t xml:space="preserve">:] </w:t>
      </w:r>
      <w:r>
        <w:t>Estão delegados os seguintes</w:t>
      </w:r>
      <w:r w:rsidRPr="00C623E2">
        <w:t xml:space="preserve"> </w:t>
      </w:r>
      <w:r>
        <w:rPr>
          <w:b/>
        </w:rPr>
        <w:t>a</w:t>
      </w:r>
      <w:r w:rsidRPr="00C623E2">
        <w:rPr>
          <w:b/>
        </w:rPr>
        <w:t xml:space="preserve">tos </w:t>
      </w:r>
      <w:r>
        <w:rPr>
          <w:b/>
        </w:rPr>
        <w:t>o</w:t>
      </w:r>
      <w:r w:rsidRPr="00C623E2">
        <w:rPr>
          <w:b/>
        </w:rPr>
        <w:t xml:space="preserve">rdinatórios da </w:t>
      </w:r>
      <w:r>
        <w:rPr>
          <w:b/>
        </w:rPr>
        <w:t>e</w:t>
      </w:r>
      <w:r w:rsidRPr="00C623E2">
        <w:rPr>
          <w:b/>
        </w:rPr>
        <w:t xml:space="preserve">xecução </w:t>
      </w:r>
      <w:r>
        <w:rPr>
          <w:b/>
        </w:rPr>
        <w:t>p</w:t>
      </w:r>
      <w:r w:rsidRPr="00C623E2">
        <w:rPr>
          <w:b/>
        </w:rPr>
        <w:t>enal</w:t>
      </w:r>
      <w:r w:rsidRPr="00C623E2">
        <w:t>:</w:t>
      </w:r>
    </w:p>
    <w:p w14:paraId="31158896" w14:textId="77777777" w:rsidR="00335BEB" w:rsidRPr="00C623E2" w:rsidRDefault="00335BEB" w:rsidP="00335BEB">
      <w:pPr>
        <w:pStyle w:val="TJSC-CorpodoTexto"/>
      </w:pPr>
      <w:r w:rsidRPr="00C623E2">
        <w:rPr>
          <w:b/>
        </w:rPr>
        <w:t>EP1-</w:t>
      </w:r>
      <w:r w:rsidRPr="00C623E2">
        <w:t xml:space="preserve"> Intimar o sentenciado para comparecimento, no prazo de 10 (dez) dias ou </w:t>
      </w:r>
      <w:r>
        <w:t xml:space="preserve">em </w:t>
      </w:r>
      <w:r w:rsidRPr="00C623E2">
        <w:t xml:space="preserve">data fixada em decisão ou escala própria, para fins de </w:t>
      </w:r>
      <w:r>
        <w:t xml:space="preserve">admoestação, </w:t>
      </w:r>
      <w:r w:rsidRPr="00C623E2">
        <w:t xml:space="preserve">início do </w:t>
      </w:r>
      <w:r>
        <w:t xml:space="preserve">cumprimento das condições de </w:t>
      </w:r>
      <w:r w:rsidRPr="00C623E2">
        <w:t>suspensão da pena (</w:t>
      </w:r>
      <w:r w:rsidRPr="00C623E2">
        <w:rPr>
          <w:i/>
        </w:rPr>
        <w:t>sursis</w:t>
      </w:r>
      <w:r w:rsidRPr="00C623E2">
        <w:t>)</w:t>
      </w:r>
      <w:r>
        <w:t xml:space="preserve">, da </w:t>
      </w:r>
      <w:r w:rsidRPr="00C623E2">
        <w:t xml:space="preserve">pena </w:t>
      </w:r>
      <w:r>
        <w:t xml:space="preserve">de sanção </w:t>
      </w:r>
      <w:r w:rsidRPr="00C623E2">
        <w:t>substitutiva/restritiva de direitos</w:t>
      </w:r>
      <w:r>
        <w:t xml:space="preserve"> ou</w:t>
      </w:r>
      <w:r w:rsidRPr="00C623E2">
        <w:t xml:space="preserve"> </w:t>
      </w:r>
      <w:r>
        <w:t xml:space="preserve">do </w:t>
      </w:r>
      <w:r w:rsidRPr="00C623E2">
        <w:t>regime aberto</w:t>
      </w:r>
      <w:r>
        <w:t>.</w:t>
      </w:r>
    </w:p>
    <w:p w14:paraId="2225A362" w14:textId="77777777" w:rsidR="00335BEB" w:rsidRPr="00C623E2" w:rsidRDefault="00335BEB" w:rsidP="00335BEB">
      <w:pPr>
        <w:pStyle w:val="TJSC-CorpodoTexto"/>
      </w:pPr>
      <w:r w:rsidRPr="00C623E2">
        <w:rPr>
          <w:b/>
        </w:rPr>
        <w:t>EP2-</w:t>
      </w:r>
      <w:r w:rsidRPr="00C623E2">
        <w:t xml:space="preserve"> Intimar o Ministério Público e a Defesa sobre os incidentes de soma de penas e de regressão com prazo de 10 (dez) dias</w:t>
      </w:r>
      <w:r>
        <w:t>.</w:t>
      </w:r>
    </w:p>
    <w:p w14:paraId="18F9A59E" w14:textId="77777777" w:rsidR="00335BEB" w:rsidRPr="00C623E2" w:rsidRDefault="00335BEB" w:rsidP="00335BEB">
      <w:pPr>
        <w:pStyle w:val="TJSC-CorpodoTexto"/>
      </w:pPr>
      <w:r w:rsidRPr="00C623E2">
        <w:rPr>
          <w:b/>
        </w:rPr>
        <w:t>EP3-</w:t>
      </w:r>
      <w:r w:rsidRPr="00C623E2">
        <w:t xml:space="preserve"> Intimar o Ministério Público sobre os pedidos de remição, de saída temporária, progressão de regime e livramento condicional, com prazo de 5 (cinco) dias</w:t>
      </w:r>
      <w:r>
        <w:t>.</w:t>
      </w:r>
    </w:p>
    <w:p w14:paraId="3C536F06" w14:textId="77777777" w:rsidR="00335BEB" w:rsidRPr="00C623E2" w:rsidRDefault="00335BEB" w:rsidP="00335BEB">
      <w:pPr>
        <w:pStyle w:val="TJSC-CorpodoTexto"/>
      </w:pPr>
      <w:r w:rsidRPr="00C623E2">
        <w:rPr>
          <w:b/>
        </w:rPr>
        <w:t>EP4-</w:t>
      </w:r>
      <w:r w:rsidRPr="00C623E2">
        <w:t xml:space="preserve"> Solicitar ao DEAP, ao Juízo da Execução Penal do destino pretendido e às administrações das casas de origem e destino pretendido, por meio </w:t>
      </w:r>
      <w:proofErr w:type="gramStart"/>
      <w:r w:rsidRPr="00C623E2">
        <w:t>digital,  sobre</w:t>
      </w:r>
      <w:proofErr w:type="gramEnd"/>
      <w:r w:rsidRPr="00C623E2">
        <w:t xml:space="preserve"> a existência de vaga, sob a respectiva modalidade (transferência pura e simples ou permuta) e quanto à possibilidade de receber o sentenciado pretendente</w:t>
      </w:r>
      <w:r>
        <w:t>.</w:t>
      </w:r>
    </w:p>
    <w:p w14:paraId="67D6FDBD" w14:textId="77777777" w:rsidR="00335BEB" w:rsidRDefault="00335BEB" w:rsidP="00335BEB">
      <w:pPr>
        <w:pStyle w:val="TJSC-CorpodoTexto"/>
      </w:pPr>
      <w:r w:rsidRPr="00C623E2">
        <w:rPr>
          <w:b/>
        </w:rPr>
        <w:t>EP</w:t>
      </w:r>
      <w:r>
        <w:rPr>
          <w:b/>
        </w:rPr>
        <w:t>5</w:t>
      </w:r>
      <w:r w:rsidRPr="00C623E2">
        <w:rPr>
          <w:b/>
        </w:rPr>
        <w:t>-</w:t>
      </w:r>
      <w:r w:rsidRPr="00C623E2">
        <w:t xml:space="preserve"> Fica delegada ao cartório judicial a realização da cerimônia de concessão da progressão de regime aberto e de livramento condicional. No regime aberto, deverá constar no termo o endereço completo de onde o apenado passará a residir, bem como declaração expressa de que aceita as condições importas </w:t>
      </w:r>
      <w:r w:rsidRPr="00C623E2">
        <w:rPr>
          <w:color w:val="FF0000"/>
        </w:rPr>
        <w:t>(art. 113 da LEP)</w:t>
      </w:r>
      <w:r w:rsidRPr="00C623E2">
        <w:t xml:space="preserve">, entregando-lhe cópia. Já na cerimônia de concessão do livramento condicional, deverá ser realizada a entrega da respectiva carta de livramento </w:t>
      </w:r>
      <w:r w:rsidRPr="00C623E2">
        <w:rPr>
          <w:color w:val="FF0000"/>
        </w:rPr>
        <w:t>(art. 136 da LEP)</w:t>
      </w:r>
      <w:r w:rsidRPr="00C623E2">
        <w:t xml:space="preserve">, devendo nela constar endereço completo de onde o apenado passará a residir, bem como declaração expressa de que aceita as condições impostas </w:t>
      </w:r>
      <w:r w:rsidRPr="00C623E2">
        <w:rPr>
          <w:color w:val="FF0000"/>
        </w:rPr>
        <w:t xml:space="preserve">(art. 137, </w:t>
      </w:r>
      <w:r w:rsidRPr="00C623E2">
        <w:rPr>
          <w:color w:val="FF0000"/>
        </w:rPr>
        <w:lastRenderedPageBreak/>
        <w:t>II, da LEP)</w:t>
      </w:r>
      <w:r>
        <w:t xml:space="preserve"> entregando-lhe cópia.</w:t>
      </w:r>
    </w:p>
    <w:p w14:paraId="3DD11D38" w14:textId="77777777" w:rsidR="00335BEB" w:rsidRPr="00F650CB" w:rsidRDefault="00335BEB" w:rsidP="00335BEB">
      <w:pPr>
        <w:pStyle w:val="TJSC-CorpodoTexto"/>
        <w:rPr>
          <w:color w:val="FF0000"/>
        </w:rPr>
      </w:pPr>
      <w:r w:rsidRPr="00C623E2">
        <w:rPr>
          <w:b/>
        </w:rPr>
        <w:t>EP</w:t>
      </w:r>
      <w:r>
        <w:rPr>
          <w:b/>
        </w:rPr>
        <w:t>6</w:t>
      </w:r>
      <w:r w:rsidRPr="00C623E2">
        <w:rPr>
          <w:b/>
        </w:rPr>
        <w:t>-</w:t>
      </w:r>
      <w:r w:rsidRPr="00C623E2">
        <w:t xml:space="preserve"> Os apenados que estejam em cumprimento de pena em regime aberto nesta comarca ou de outras cujo respectivo PEC tenha sido </w:t>
      </w:r>
      <w:r>
        <w:t>encaminhado</w:t>
      </w:r>
      <w:r w:rsidRPr="00C623E2">
        <w:t>, ainda que tenham sido estabelecidas regras diversas</w:t>
      </w:r>
      <w:r>
        <w:t>,</w:t>
      </w:r>
      <w:r w:rsidRPr="00C623E2">
        <w:t xml:space="preserve"> </w:t>
      </w:r>
      <w:r>
        <w:t xml:space="preserve">serão intimados a </w:t>
      </w:r>
      <w:r w:rsidRPr="00C623E2">
        <w:t xml:space="preserve">observar as seguintes condições: </w:t>
      </w:r>
    </w:p>
    <w:p w14:paraId="1A5AB3DB" w14:textId="77777777" w:rsidR="00335BEB" w:rsidRPr="00F650CB" w:rsidRDefault="00335BEB" w:rsidP="00335BEB">
      <w:pPr>
        <w:pStyle w:val="TJSC-CorpodoTexto"/>
        <w:rPr>
          <w:color w:val="FF0000"/>
        </w:rPr>
      </w:pPr>
      <w:r w:rsidRPr="00C623E2">
        <w:rPr>
          <w:b/>
          <w:color w:val="FF0000"/>
        </w:rPr>
        <w:t>a)</w:t>
      </w:r>
      <w:r w:rsidRPr="00F650CB">
        <w:rPr>
          <w:color w:val="FF0000"/>
        </w:rPr>
        <w:t xml:space="preserve"> Apresentar-se mensalmente no </w:t>
      </w:r>
      <w:r>
        <w:rPr>
          <w:color w:val="FF0000"/>
        </w:rPr>
        <w:t>f</w:t>
      </w:r>
      <w:r w:rsidRPr="00F650CB">
        <w:rPr>
          <w:color w:val="FF0000"/>
        </w:rPr>
        <w:t>órum para registrar presen</w:t>
      </w:r>
      <w:r>
        <w:rPr>
          <w:color w:val="FF0000"/>
        </w:rPr>
        <w:t>ça</w:t>
      </w:r>
      <w:r w:rsidRPr="00F650CB">
        <w:rPr>
          <w:color w:val="FF0000"/>
        </w:rPr>
        <w:t xml:space="preserve"> </w:t>
      </w:r>
      <w:r>
        <w:rPr>
          <w:color w:val="FF0000"/>
        </w:rPr>
        <w:t xml:space="preserve">e </w:t>
      </w:r>
      <w:r w:rsidRPr="00F650CB">
        <w:rPr>
          <w:color w:val="FF0000"/>
        </w:rPr>
        <w:t xml:space="preserve">informar suas atividades; </w:t>
      </w:r>
    </w:p>
    <w:p w14:paraId="24B2891D" w14:textId="77777777" w:rsidR="00335BEB" w:rsidRPr="00F650CB" w:rsidRDefault="00335BEB" w:rsidP="00335BEB">
      <w:pPr>
        <w:pStyle w:val="TJSC-CorpodoTexto"/>
        <w:rPr>
          <w:color w:val="FF0000"/>
        </w:rPr>
      </w:pPr>
      <w:r w:rsidRPr="00C623E2">
        <w:rPr>
          <w:b/>
          <w:color w:val="FF0000"/>
        </w:rPr>
        <w:t>b)</w:t>
      </w:r>
      <w:r w:rsidRPr="00F650CB">
        <w:rPr>
          <w:color w:val="FF0000"/>
        </w:rPr>
        <w:t xml:space="preserve"> Comprovar perante este juízo, no prazo de 30 (trinta) dias, exercício de atividade lícita ou impossibilidade de exerc</w:t>
      </w:r>
      <w:r>
        <w:rPr>
          <w:color w:val="FF0000"/>
        </w:rPr>
        <w:t>ê</w:t>
      </w:r>
      <w:r w:rsidRPr="00F650CB">
        <w:rPr>
          <w:color w:val="FF0000"/>
        </w:rPr>
        <w:t xml:space="preserve">-la; </w:t>
      </w:r>
    </w:p>
    <w:p w14:paraId="7042EBFC" w14:textId="77777777" w:rsidR="00335BEB" w:rsidRPr="00F650CB" w:rsidRDefault="00335BEB" w:rsidP="00335BEB">
      <w:pPr>
        <w:pStyle w:val="TJSC-CorpodoTexto"/>
        <w:rPr>
          <w:color w:val="FF0000"/>
        </w:rPr>
      </w:pPr>
      <w:r w:rsidRPr="00C623E2">
        <w:rPr>
          <w:b/>
          <w:color w:val="FF0000"/>
        </w:rPr>
        <w:t>c)</w:t>
      </w:r>
      <w:r w:rsidRPr="00F650CB">
        <w:rPr>
          <w:color w:val="FF0000"/>
        </w:rPr>
        <w:t xml:space="preserve"> Permanecer recolhido em seu domicílio no horário compreendido entre as 22h </w:t>
      </w:r>
      <w:r>
        <w:rPr>
          <w:color w:val="FF0000"/>
        </w:rPr>
        <w:t>e</w:t>
      </w:r>
      <w:r w:rsidRPr="00F650CB">
        <w:rPr>
          <w:color w:val="FF0000"/>
        </w:rPr>
        <w:t xml:space="preserve"> as 6h do dia seguinte, podendo encontrar-se fora deste horário apenas para fins de estudos ou trabalho;  </w:t>
      </w:r>
    </w:p>
    <w:p w14:paraId="52640334" w14:textId="77777777" w:rsidR="00335BEB" w:rsidRPr="00F650CB" w:rsidRDefault="00335BEB" w:rsidP="00335BEB">
      <w:pPr>
        <w:pStyle w:val="TJSC-CorpodoTexto"/>
        <w:rPr>
          <w:color w:val="FF0000"/>
        </w:rPr>
      </w:pPr>
      <w:r w:rsidRPr="00C623E2">
        <w:rPr>
          <w:b/>
          <w:color w:val="FF0000"/>
        </w:rPr>
        <w:t>d)</w:t>
      </w:r>
      <w:r w:rsidRPr="00F650CB">
        <w:rPr>
          <w:color w:val="FF0000"/>
        </w:rPr>
        <w:t xml:space="preserve"> Permanecer recolhido em seu domicílio em período integral aos sábados, domingos e feriados, podendo sair apenas para fins de trabalho ou estudos; </w:t>
      </w:r>
    </w:p>
    <w:p w14:paraId="61DBC804" w14:textId="77777777" w:rsidR="00335BEB" w:rsidRPr="00F650CB" w:rsidRDefault="00335BEB" w:rsidP="00335BEB">
      <w:pPr>
        <w:pStyle w:val="TJSC-CorpodoTexto"/>
        <w:rPr>
          <w:color w:val="FF0000"/>
        </w:rPr>
      </w:pPr>
      <w:r w:rsidRPr="00C623E2">
        <w:rPr>
          <w:b/>
          <w:color w:val="FF0000"/>
        </w:rPr>
        <w:t>e)</w:t>
      </w:r>
      <w:r w:rsidRPr="00F650CB">
        <w:rPr>
          <w:color w:val="FF0000"/>
        </w:rPr>
        <w:t xml:space="preserve"> Não se ausentar da comarca por prazo superior 30 (trinta) </w:t>
      </w:r>
      <w:r>
        <w:rPr>
          <w:color w:val="FF0000"/>
        </w:rPr>
        <w:t xml:space="preserve">dias </w:t>
      </w:r>
      <w:r w:rsidRPr="00F650CB">
        <w:rPr>
          <w:color w:val="FF0000"/>
        </w:rPr>
        <w:t>sem pr</w:t>
      </w:r>
      <w:r>
        <w:rPr>
          <w:color w:val="FF0000"/>
        </w:rPr>
        <w:t>é</w:t>
      </w:r>
      <w:r w:rsidRPr="00F650CB">
        <w:rPr>
          <w:color w:val="FF0000"/>
        </w:rPr>
        <w:t xml:space="preserve">via autorização judicial; </w:t>
      </w:r>
    </w:p>
    <w:p w14:paraId="47953165" w14:textId="77777777" w:rsidR="00335BEB" w:rsidRPr="00F650CB" w:rsidRDefault="00335BEB" w:rsidP="00335BEB">
      <w:pPr>
        <w:pStyle w:val="TJSC-CorpodoTexto"/>
        <w:rPr>
          <w:color w:val="FF0000"/>
        </w:rPr>
      </w:pPr>
      <w:r w:rsidRPr="00C623E2">
        <w:rPr>
          <w:b/>
          <w:color w:val="FF0000"/>
        </w:rPr>
        <w:t xml:space="preserve">f) </w:t>
      </w:r>
      <w:r w:rsidRPr="00F650CB">
        <w:rPr>
          <w:color w:val="FF0000"/>
        </w:rPr>
        <w:t xml:space="preserve">Não mudar de endereço sem prévia comunicação ao </w:t>
      </w:r>
      <w:r>
        <w:rPr>
          <w:color w:val="FF0000"/>
        </w:rPr>
        <w:t>j</w:t>
      </w:r>
      <w:r w:rsidRPr="00F650CB">
        <w:rPr>
          <w:color w:val="FF0000"/>
        </w:rPr>
        <w:t xml:space="preserve">uízo; e, </w:t>
      </w:r>
    </w:p>
    <w:p w14:paraId="4194D7C4" w14:textId="77777777" w:rsidR="00335BEB" w:rsidRPr="00320C6C" w:rsidRDefault="00335BEB" w:rsidP="00335BEB">
      <w:pPr>
        <w:pStyle w:val="TJSC-CorpodoTexto"/>
        <w:rPr>
          <w:color w:val="FF0000"/>
        </w:rPr>
      </w:pPr>
      <w:r w:rsidRPr="00C623E2">
        <w:rPr>
          <w:b/>
          <w:color w:val="FF0000"/>
        </w:rPr>
        <w:t>g)</w:t>
      </w:r>
      <w:r w:rsidRPr="00F650CB">
        <w:rPr>
          <w:color w:val="FF0000"/>
        </w:rPr>
        <w:t xml:space="preserve"> Não frequentar estabelecimentos que efetuem vendas de bebidas alcoólicas,</w:t>
      </w:r>
      <w:r w:rsidRPr="00320C6C">
        <w:rPr>
          <w:color w:val="FF0000"/>
        </w:rPr>
        <w:t xml:space="preserve"> nem se apresentar alcoolizado em público.</w:t>
      </w:r>
    </w:p>
    <w:p w14:paraId="06265F83" w14:textId="77777777" w:rsidR="00335BEB" w:rsidRPr="00F650CB" w:rsidRDefault="00335BEB" w:rsidP="00335BEB">
      <w:pPr>
        <w:pStyle w:val="TJSC-CorpodoTexto"/>
        <w:rPr>
          <w:color w:val="FF0000"/>
        </w:rPr>
      </w:pPr>
      <w:r w:rsidRPr="00320C6C">
        <w:rPr>
          <w:b/>
          <w:color w:val="FF0000"/>
        </w:rPr>
        <w:t>EP7-</w:t>
      </w:r>
      <w:r w:rsidRPr="00320C6C">
        <w:rPr>
          <w:color w:val="FF0000"/>
        </w:rPr>
        <w:t xml:space="preserve"> Os apenados que estejam em cumprimento de livramento condicional nesta comarca ou de outras cujo respectivo PEC tenha sido encaminhado, ainda que tenham sido estabelecidas regras diversas, serão intimados a observar as seguintes condições:</w:t>
      </w:r>
      <w:r w:rsidRPr="00F650CB">
        <w:rPr>
          <w:color w:val="FF0000"/>
        </w:rPr>
        <w:t xml:space="preserve"> </w:t>
      </w:r>
    </w:p>
    <w:p w14:paraId="092AC7E2" w14:textId="77777777" w:rsidR="00335BEB" w:rsidRPr="00F650CB" w:rsidRDefault="00335BEB" w:rsidP="00335BEB">
      <w:pPr>
        <w:pStyle w:val="TJSC-CorpodoTexto"/>
        <w:rPr>
          <w:color w:val="FF0000"/>
        </w:rPr>
      </w:pPr>
      <w:r w:rsidRPr="00C623E2">
        <w:rPr>
          <w:b/>
          <w:color w:val="FF0000"/>
        </w:rPr>
        <w:t>a)</w:t>
      </w:r>
      <w:r w:rsidRPr="00F650CB">
        <w:rPr>
          <w:color w:val="FF0000"/>
        </w:rPr>
        <w:t xml:space="preserve"> Apresentar-se de forma trimestral no </w:t>
      </w:r>
      <w:r>
        <w:rPr>
          <w:color w:val="FF0000"/>
        </w:rPr>
        <w:t>f</w:t>
      </w:r>
      <w:r w:rsidRPr="00F650CB">
        <w:rPr>
          <w:color w:val="FF0000"/>
        </w:rPr>
        <w:t>órum para registrar presen</w:t>
      </w:r>
      <w:r>
        <w:rPr>
          <w:color w:val="FF0000"/>
        </w:rPr>
        <w:t>ça</w:t>
      </w:r>
      <w:r w:rsidRPr="00F650CB">
        <w:rPr>
          <w:color w:val="FF0000"/>
        </w:rPr>
        <w:t xml:space="preserve"> e informar suas atividades e ocupações; </w:t>
      </w:r>
    </w:p>
    <w:p w14:paraId="4942F1C8" w14:textId="77777777" w:rsidR="00335BEB" w:rsidRPr="00F650CB" w:rsidRDefault="00335BEB" w:rsidP="00335BEB">
      <w:pPr>
        <w:pStyle w:val="TJSC-CorpodoTexto"/>
        <w:rPr>
          <w:color w:val="FF0000"/>
        </w:rPr>
      </w:pPr>
      <w:r w:rsidRPr="00C623E2">
        <w:rPr>
          <w:b/>
          <w:color w:val="FF0000"/>
        </w:rPr>
        <w:t>b)</w:t>
      </w:r>
      <w:r w:rsidRPr="00F650CB">
        <w:rPr>
          <w:color w:val="FF0000"/>
        </w:rPr>
        <w:t xml:space="preserve"> Não mudar de endereço sem prévia comunicação ao </w:t>
      </w:r>
      <w:r>
        <w:rPr>
          <w:color w:val="FF0000"/>
        </w:rPr>
        <w:t>j</w:t>
      </w:r>
      <w:r w:rsidRPr="00F650CB">
        <w:rPr>
          <w:color w:val="FF0000"/>
        </w:rPr>
        <w:t xml:space="preserve">uízo; e, </w:t>
      </w:r>
    </w:p>
    <w:p w14:paraId="284266D7" w14:textId="77777777" w:rsidR="00335BEB" w:rsidRPr="00F650CB" w:rsidRDefault="00335BEB" w:rsidP="00335BEB">
      <w:pPr>
        <w:pStyle w:val="TJSC-CorpodoTexto"/>
        <w:rPr>
          <w:color w:val="FF0000"/>
        </w:rPr>
      </w:pPr>
      <w:r w:rsidRPr="00C623E2">
        <w:rPr>
          <w:b/>
          <w:color w:val="FF0000"/>
        </w:rPr>
        <w:t>c)</w:t>
      </w:r>
      <w:r w:rsidRPr="00F650CB">
        <w:rPr>
          <w:color w:val="FF0000"/>
        </w:rPr>
        <w:t xml:space="preserve"> Não frequentar estabelecimentos que efetuem venda de bebidas alcoólicas </w:t>
      </w:r>
      <w:r>
        <w:rPr>
          <w:color w:val="FF0000"/>
        </w:rPr>
        <w:t xml:space="preserve">a </w:t>
      </w:r>
      <w:r w:rsidRPr="00F650CB">
        <w:rPr>
          <w:color w:val="FF0000"/>
        </w:rPr>
        <w:t>partir das 22h, bem como não se apresentar alcoolizado em público.</w:t>
      </w:r>
    </w:p>
    <w:p w14:paraId="16701023" w14:textId="77777777" w:rsidR="00335BEB" w:rsidRPr="00C623E2" w:rsidRDefault="00335BEB" w:rsidP="00335BEB">
      <w:pPr>
        <w:pStyle w:val="TJSC-CorpodoTexto"/>
      </w:pPr>
      <w:r w:rsidRPr="00C623E2">
        <w:rPr>
          <w:b/>
        </w:rPr>
        <w:t>EP8-</w:t>
      </w:r>
      <w:r w:rsidRPr="00C623E2">
        <w:t xml:space="preserve"> O controle da frequência do apenado será feito pelo cartório judicial, a quem competirá a notificação dos termos desta portaria e das regras nela estabelecidas. O estabelecimento de </w:t>
      </w:r>
      <w:proofErr w:type="spellStart"/>
      <w:r w:rsidRPr="00C623E2">
        <w:t>dias</w:t>
      </w:r>
      <w:proofErr w:type="spellEnd"/>
      <w:r w:rsidRPr="00C623E2">
        <w:t xml:space="preserve"> e horário para comparecimento dos apenados em cartório para controle da frequência fic</w:t>
      </w:r>
      <w:r>
        <w:t>a delegado à chefia do cartório.</w:t>
      </w:r>
    </w:p>
    <w:p w14:paraId="6427D3DF" w14:textId="77777777" w:rsidR="00335BEB" w:rsidRPr="00C623E2" w:rsidRDefault="00335BEB" w:rsidP="00335BEB">
      <w:pPr>
        <w:pStyle w:val="TJSC-CorpodoTexto"/>
      </w:pPr>
      <w:r w:rsidRPr="00C623E2">
        <w:rPr>
          <w:b/>
        </w:rPr>
        <w:t>EP9-</w:t>
      </w:r>
      <w:r w:rsidRPr="00C623E2">
        <w:t xml:space="preserve"> Com aceitação das condições propostas, o cartório judicial oficiará ao Comando da Polícia Militar local solicitando auxílio na fiscalização das condições impostas. Nesse of</w:t>
      </w:r>
      <w:r>
        <w:t>í</w:t>
      </w:r>
      <w:r w:rsidRPr="00C623E2">
        <w:t xml:space="preserve">cio deverá constar quais são as condições impostas, em especial, se for caso, de recolhimento domiciliar, com endereço e seus respectivos horários, a </w:t>
      </w:r>
      <w:r w:rsidRPr="00C623E2">
        <w:lastRenderedPageBreak/>
        <w:t xml:space="preserve">proibição </w:t>
      </w:r>
      <w:r>
        <w:t>de</w:t>
      </w:r>
      <w:r w:rsidRPr="00C623E2">
        <w:t xml:space="preserve"> frequência a determinados lugares, bem como a data do término da pena, ainda que, uma vez constando o descumprimento dessas regras, seja o fato imediatamente comunicado ao juízo</w:t>
      </w:r>
      <w:r>
        <w:t>.</w:t>
      </w:r>
    </w:p>
    <w:p w14:paraId="66F804F3" w14:textId="77777777" w:rsidR="00335BEB" w:rsidRPr="00C623E2" w:rsidRDefault="00335BEB" w:rsidP="00335BEB">
      <w:pPr>
        <w:pStyle w:val="TJSC-CorpodoTexto"/>
      </w:pPr>
      <w:r w:rsidRPr="00C623E2">
        <w:rPr>
          <w:b/>
        </w:rPr>
        <w:t>EP10-</w:t>
      </w:r>
      <w:r w:rsidRPr="00C623E2">
        <w:t xml:space="preserve"> Aos processos em andamento que tenham sido estabelecidas condições mais favoráveis ao apenado, prevalecerão essas condições mais favoráveis, salvo situações peculiares e excepcionais que deverão ser encaminhados para an</w:t>
      </w:r>
      <w:r>
        <w:t>á</w:t>
      </w:r>
      <w:r w:rsidRPr="00C623E2">
        <w:t>lise em gabinete.</w:t>
      </w:r>
    </w:p>
    <w:p w14:paraId="168AD43C" w14:textId="76817A3D" w:rsidR="73106C24" w:rsidRDefault="73106C24" w:rsidP="00BD7AB1">
      <w:pPr>
        <w:pStyle w:val="TJSC-CorpodoTexto"/>
        <w:ind w:firstLine="0"/>
        <w:rPr>
          <w:b/>
          <w:bCs/>
          <w:color w:val="FF0000"/>
        </w:rPr>
      </w:pPr>
    </w:p>
    <w:p w14:paraId="20E09FDB" w14:textId="7FE8B94C" w:rsidR="00335BEB" w:rsidRPr="00F21C00" w:rsidRDefault="0F6B15F2" w:rsidP="73106C24">
      <w:pPr>
        <w:pStyle w:val="TJSC-CorpodoTexto"/>
        <w:rPr>
          <w:b/>
          <w:bCs/>
        </w:rPr>
      </w:pPr>
      <w:r w:rsidRPr="73106C24">
        <w:rPr>
          <w:b/>
          <w:bCs/>
          <w:color w:val="FF0000"/>
        </w:rPr>
        <w:t xml:space="preserve">[OPCIONAL PARA GESTÃO UNIFICADA:] </w:t>
      </w:r>
      <w:r w:rsidRPr="73106C24">
        <w:rPr>
          <w:b/>
          <w:bCs/>
        </w:rPr>
        <w:t>IMPULSOS DE BAIXA COMPLEXIDADE</w:t>
      </w:r>
    </w:p>
    <w:p w14:paraId="64616781" w14:textId="77777777" w:rsidR="00335BEB" w:rsidRDefault="00335BEB" w:rsidP="00335BEB">
      <w:pPr>
        <w:pStyle w:val="TJSC-CorpodoTexto"/>
      </w:pPr>
      <w:r w:rsidRPr="00F21C00">
        <w:t>Os despachos, decisões e sentenças listados</w:t>
      </w:r>
      <w:r>
        <w:t xml:space="preserve"> na tabela abaixo</w:t>
      </w:r>
      <w:r w:rsidRPr="00F21C00">
        <w:t xml:space="preserve"> são considerados de baixa complexidade e serão emitidos por quaisquer dos agentes que atuam na unidade, independentemente da lotação em gabinete ou cartório, para posterior conferência do magistrado.</w:t>
      </w:r>
    </w:p>
    <w:tbl>
      <w:tblPr>
        <w:tblW w:w="9067" w:type="dxa"/>
        <w:tblLook w:val="04A0" w:firstRow="1" w:lastRow="0" w:firstColumn="1" w:lastColumn="0" w:noHBand="0" w:noVBand="1"/>
      </w:tblPr>
      <w:tblGrid>
        <w:gridCol w:w="9067"/>
      </w:tblGrid>
      <w:tr w:rsidR="00335BEB" w:rsidRPr="00B96843" w14:paraId="4FA17B05" w14:textId="77777777" w:rsidTr="73106C24">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CC9CA1" w14:textId="77777777" w:rsidR="00335BEB" w:rsidRPr="00B96843" w:rsidRDefault="00335BEB" w:rsidP="00DB1FA1">
            <w:pPr>
              <w:pStyle w:val="TJSC-CorpodoTexto"/>
              <w:spacing w:line="240" w:lineRule="auto"/>
              <w:ind w:firstLine="0"/>
              <w:rPr>
                <w:b/>
                <w:color w:val="FF0000"/>
                <w:sz w:val="16"/>
                <w:szCs w:val="16"/>
              </w:rPr>
            </w:pPr>
            <w:r w:rsidRPr="00B96843">
              <w:rPr>
                <w:b/>
                <w:color w:val="FF0000"/>
                <w:sz w:val="16"/>
                <w:szCs w:val="16"/>
              </w:rPr>
              <w:t xml:space="preserve">Nome do </w:t>
            </w:r>
            <w:r>
              <w:rPr>
                <w:b/>
                <w:color w:val="FF0000"/>
                <w:sz w:val="16"/>
                <w:szCs w:val="16"/>
              </w:rPr>
              <w:t>modelo</w:t>
            </w:r>
          </w:p>
        </w:tc>
      </w:tr>
      <w:tr w:rsidR="00335BEB" w:rsidRPr="00B96843" w14:paraId="753D1405" w14:textId="77777777" w:rsidTr="73106C24">
        <w:tc>
          <w:tcPr>
            <w:tcW w:w="9067" w:type="dxa"/>
            <w:tcBorders>
              <w:top w:val="single" w:sz="4" w:space="0" w:color="auto"/>
              <w:left w:val="single" w:sz="4" w:space="0" w:color="auto"/>
              <w:bottom w:val="single" w:sz="4" w:space="0" w:color="auto"/>
              <w:right w:val="single" w:sz="4" w:space="0" w:color="auto"/>
            </w:tcBorders>
            <w:hideMark/>
          </w:tcPr>
          <w:p w14:paraId="00F940F1" w14:textId="77777777" w:rsidR="00335BEB" w:rsidRPr="00B96843" w:rsidRDefault="0F6B15F2" w:rsidP="73106C24">
            <w:pPr>
              <w:pStyle w:val="TJSC-CorpodoTexto"/>
              <w:spacing w:line="240" w:lineRule="auto"/>
              <w:ind w:firstLine="0"/>
              <w:rPr>
                <w:sz w:val="16"/>
                <w:szCs w:val="16"/>
              </w:rPr>
            </w:pPr>
            <w:r w:rsidRPr="73106C24">
              <w:rPr>
                <w:rFonts w:eastAsia="Times New Roman"/>
                <w:kern w:val="0"/>
                <w:sz w:val="16"/>
                <w:szCs w:val="16"/>
                <w:lang w:eastAsia="pt-BR" w:bidi="ar-SA"/>
              </w:rPr>
              <w:t>CGJ – CV – Inicial – Execução Fiscal</w:t>
            </w:r>
          </w:p>
        </w:tc>
      </w:tr>
      <w:tr w:rsidR="73106C24" w14:paraId="6A9390C9" w14:textId="77777777" w:rsidTr="73106C24">
        <w:tc>
          <w:tcPr>
            <w:tcW w:w="9067" w:type="dxa"/>
            <w:tcBorders>
              <w:top w:val="single" w:sz="4" w:space="0" w:color="auto"/>
              <w:left w:val="single" w:sz="4" w:space="0" w:color="auto"/>
              <w:bottom w:val="single" w:sz="4" w:space="0" w:color="auto"/>
              <w:right w:val="single" w:sz="4" w:space="0" w:color="auto"/>
            </w:tcBorders>
            <w:hideMark/>
          </w:tcPr>
          <w:p w14:paraId="2ADC555D" w14:textId="4772CB71" w:rsidR="18E55399" w:rsidRDefault="18E55399" w:rsidP="73106C24">
            <w:pPr>
              <w:pStyle w:val="TJSC-CorpodoTexto"/>
              <w:spacing w:line="240" w:lineRule="auto"/>
              <w:ind w:firstLine="0"/>
              <w:rPr>
                <w:rFonts w:eastAsia="Times New Roman"/>
                <w:sz w:val="16"/>
                <w:szCs w:val="16"/>
                <w:lang w:eastAsia="pt-BR" w:bidi="ar-SA"/>
              </w:rPr>
            </w:pPr>
            <w:r w:rsidRPr="73106C24">
              <w:rPr>
                <w:rFonts w:eastAsia="Times New Roman"/>
                <w:sz w:val="16"/>
                <w:szCs w:val="16"/>
                <w:lang w:eastAsia="pt-BR" w:bidi="ar-SA"/>
              </w:rPr>
              <w:t>CGJ – CV – Emenda – Gratuidade da Justiça – Comprovar</w:t>
            </w:r>
          </w:p>
        </w:tc>
      </w:tr>
      <w:tr w:rsidR="73106C24" w14:paraId="2DE35805" w14:textId="77777777" w:rsidTr="73106C24">
        <w:tc>
          <w:tcPr>
            <w:tcW w:w="9067" w:type="dxa"/>
            <w:tcBorders>
              <w:top w:val="single" w:sz="4" w:space="0" w:color="auto"/>
              <w:left w:val="single" w:sz="4" w:space="0" w:color="auto"/>
              <w:bottom w:val="single" w:sz="4" w:space="0" w:color="auto"/>
              <w:right w:val="single" w:sz="4" w:space="0" w:color="auto"/>
            </w:tcBorders>
            <w:hideMark/>
          </w:tcPr>
          <w:p w14:paraId="406C5F59" w14:textId="26C82D24" w:rsidR="350B0FD6" w:rsidRDefault="350B0FD6" w:rsidP="73106C24">
            <w:pPr>
              <w:pStyle w:val="TJSC-CorpodoTexto"/>
              <w:spacing w:line="240" w:lineRule="auto"/>
              <w:ind w:firstLine="0"/>
              <w:rPr>
                <w:rFonts w:eastAsia="Times New Roman"/>
                <w:sz w:val="18"/>
                <w:szCs w:val="18"/>
                <w:lang w:eastAsia="pt-BR" w:bidi="ar-SA"/>
              </w:rPr>
            </w:pPr>
            <w:r w:rsidRPr="73106C24">
              <w:rPr>
                <w:rFonts w:eastAsia="Times New Roman"/>
                <w:sz w:val="16"/>
                <w:szCs w:val="16"/>
                <w:lang w:eastAsia="pt-BR" w:bidi="ar-SA"/>
              </w:rPr>
              <w:t>CGJ – CV – Curador – Nomeação</w:t>
            </w:r>
          </w:p>
        </w:tc>
      </w:tr>
      <w:tr w:rsidR="73106C24" w14:paraId="50568BB3" w14:textId="77777777" w:rsidTr="73106C24">
        <w:tc>
          <w:tcPr>
            <w:tcW w:w="9067" w:type="dxa"/>
            <w:tcBorders>
              <w:top w:val="single" w:sz="4" w:space="0" w:color="auto"/>
              <w:left w:val="single" w:sz="4" w:space="0" w:color="auto"/>
              <w:bottom w:val="single" w:sz="4" w:space="0" w:color="auto"/>
              <w:right w:val="single" w:sz="4" w:space="0" w:color="auto"/>
            </w:tcBorders>
            <w:hideMark/>
          </w:tcPr>
          <w:p w14:paraId="60EE999F" w14:textId="483BB575" w:rsidR="350B0FD6" w:rsidRDefault="350B0FD6" w:rsidP="73106C24">
            <w:pPr>
              <w:pStyle w:val="TJSC-CorpodoTexto"/>
              <w:spacing w:line="240" w:lineRule="auto"/>
              <w:ind w:firstLine="0"/>
              <w:rPr>
                <w:rFonts w:eastAsia="Times New Roman"/>
                <w:sz w:val="16"/>
                <w:szCs w:val="16"/>
                <w:lang w:eastAsia="pt-BR" w:bidi="ar-SA"/>
              </w:rPr>
            </w:pPr>
            <w:r w:rsidRPr="73106C24">
              <w:rPr>
                <w:rFonts w:eastAsia="Times New Roman"/>
                <w:sz w:val="16"/>
                <w:szCs w:val="16"/>
                <w:lang w:eastAsia="pt-BR" w:bidi="ar-SA"/>
              </w:rPr>
              <w:t>CGJ – CV – Execução – Curador – Nomeação – Com Penhora</w:t>
            </w:r>
          </w:p>
        </w:tc>
      </w:tr>
      <w:tr w:rsidR="73106C24" w14:paraId="342DD833" w14:textId="77777777" w:rsidTr="73106C24">
        <w:tc>
          <w:tcPr>
            <w:tcW w:w="9067" w:type="dxa"/>
            <w:tcBorders>
              <w:top w:val="single" w:sz="4" w:space="0" w:color="auto"/>
              <w:left w:val="single" w:sz="4" w:space="0" w:color="auto"/>
              <w:bottom w:val="single" w:sz="4" w:space="0" w:color="auto"/>
              <w:right w:val="single" w:sz="4" w:space="0" w:color="auto"/>
            </w:tcBorders>
            <w:hideMark/>
          </w:tcPr>
          <w:p w14:paraId="1CE27B1F" w14:textId="4E12052F" w:rsidR="6FFF9440" w:rsidRDefault="6FFF9440" w:rsidP="73106C24">
            <w:pPr>
              <w:pStyle w:val="TJSC-CorpodoTexto"/>
              <w:spacing w:line="240" w:lineRule="auto"/>
              <w:ind w:firstLine="0"/>
              <w:rPr>
                <w:sz w:val="16"/>
                <w:szCs w:val="16"/>
              </w:rPr>
            </w:pPr>
            <w:r w:rsidRPr="73106C24">
              <w:rPr>
                <w:sz w:val="16"/>
                <w:szCs w:val="16"/>
              </w:rPr>
              <w:t>CGJ – CV – Execução – Intimação – Leiloeiro</w:t>
            </w:r>
          </w:p>
        </w:tc>
      </w:tr>
      <w:tr w:rsidR="73106C24" w14:paraId="2744690B" w14:textId="77777777" w:rsidTr="73106C24">
        <w:tc>
          <w:tcPr>
            <w:tcW w:w="9067" w:type="dxa"/>
            <w:tcBorders>
              <w:top w:val="single" w:sz="4" w:space="0" w:color="auto"/>
              <w:left w:val="single" w:sz="4" w:space="0" w:color="auto"/>
              <w:bottom w:val="single" w:sz="4" w:space="0" w:color="auto"/>
              <w:right w:val="single" w:sz="4" w:space="0" w:color="auto"/>
            </w:tcBorders>
            <w:hideMark/>
          </w:tcPr>
          <w:p w14:paraId="2E25A67F" w14:textId="79E56407" w:rsidR="547CB5AD" w:rsidRDefault="547CB5AD" w:rsidP="73106C24">
            <w:pPr>
              <w:pStyle w:val="TJSC-CorpodoTexto"/>
              <w:spacing w:line="240" w:lineRule="auto"/>
              <w:ind w:firstLine="0"/>
              <w:rPr>
                <w:rFonts w:eastAsia="Times New Roman"/>
                <w:sz w:val="16"/>
                <w:szCs w:val="16"/>
                <w:lang w:eastAsia="pt-BR" w:bidi="ar-SA"/>
              </w:rPr>
            </w:pPr>
            <w:r w:rsidRPr="73106C24">
              <w:rPr>
                <w:rFonts w:eastAsia="Times New Roman"/>
                <w:sz w:val="16"/>
                <w:szCs w:val="16"/>
                <w:lang w:eastAsia="pt-BR" w:bidi="ar-SA"/>
              </w:rPr>
              <w:t>CGJ – CV – Execução – Suspensão – Genérico</w:t>
            </w:r>
          </w:p>
        </w:tc>
      </w:tr>
      <w:tr w:rsidR="73106C24" w14:paraId="5D7551AD" w14:textId="77777777" w:rsidTr="73106C24">
        <w:tc>
          <w:tcPr>
            <w:tcW w:w="9067" w:type="dxa"/>
            <w:tcBorders>
              <w:top w:val="single" w:sz="4" w:space="0" w:color="auto"/>
              <w:left w:val="single" w:sz="4" w:space="0" w:color="auto"/>
              <w:bottom w:val="single" w:sz="4" w:space="0" w:color="auto"/>
              <w:right w:val="single" w:sz="4" w:space="0" w:color="auto"/>
            </w:tcBorders>
            <w:hideMark/>
          </w:tcPr>
          <w:p w14:paraId="447B205F" w14:textId="02DF28B2" w:rsidR="6FFF9440" w:rsidRDefault="6FFF9440" w:rsidP="73106C24">
            <w:pPr>
              <w:pStyle w:val="TJSC-CorpodoTexto"/>
              <w:spacing w:line="240" w:lineRule="auto"/>
              <w:ind w:firstLine="0"/>
              <w:rPr>
                <w:sz w:val="16"/>
                <w:szCs w:val="16"/>
                <w:lang w:eastAsia="pt-BR" w:bidi="ar-SA"/>
              </w:rPr>
            </w:pPr>
            <w:r w:rsidRPr="73106C24">
              <w:rPr>
                <w:sz w:val="16"/>
                <w:szCs w:val="16"/>
                <w:lang w:eastAsia="pt-BR" w:bidi="ar-SA"/>
              </w:rPr>
              <w:t>CGJ – CR – Nomeação de Defensor – CR – Ausência de Defesa Técnica</w:t>
            </w:r>
          </w:p>
        </w:tc>
      </w:tr>
      <w:tr w:rsidR="73106C24" w14:paraId="36A358E3" w14:textId="77777777" w:rsidTr="73106C24">
        <w:tc>
          <w:tcPr>
            <w:tcW w:w="9067" w:type="dxa"/>
            <w:tcBorders>
              <w:top w:val="single" w:sz="4" w:space="0" w:color="auto"/>
              <w:left w:val="single" w:sz="4" w:space="0" w:color="auto"/>
              <w:bottom w:val="single" w:sz="4" w:space="0" w:color="auto"/>
              <w:right w:val="single" w:sz="4" w:space="0" w:color="auto"/>
            </w:tcBorders>
            <w:hideMark/>
          </w:tcPr>
          <w:p w14:paraId="5169062B" w14:textId="0D551751" w:rsidR="7EE33A1A" w:rsidRDefault="7EE33A1A" w:rsidP="73106C24">
            <w:pPr>
              <w:pStyle w:val="TJSC-CorpodoTexto"/>
              <w:spacing w:line="240" w:lineRule="auto"/>
              <w:ind w:firstLine="0"/>
              <w:rPr>
                <w:sz w:val="16"/>
                <w:szCs w:val="16"/>
                <w:lang w:eastAsia="pt-BR" w:bidi="ar-SA"/>
              </w:rPr>
            </w:pPr>
            <w:r w:rsidRPr="73106C24">
              <w:rPr>
                <w:sz w:val="16"/>
                <w:szCs w:val="16"/>
                <w:lang w:eastAsia="pt-BR" w:bidi="ar-SA"/>
              </w:rPr>
              <w:t>CGJ – CR – Arquivamento – Inquérito – Padrão</w:t>
            </w:r>
          </w:p>
        </w:tc>
      </w:tr>
    </w:tbl>
    <w:p w14:paraId="4336060B" w14:textId="77777777" w:rsidR="00335BEB" w:rsidRDefault="00335BEB" w:rsidP="00335BEB">
      <w:pPr>
        <w:pStyle w:val="TJSC-CorpodoTexto"/>
      </w:pPr>
    </w:p>
    <w:p w14:paraId="0A92AD8A" w14:textId="77777777" w:rsidR="00335BEB" w:rsidRPr="00D67C9B" w:rsidRDefault="00335BEB" w:rsidP="00335BEB">
      <w:pPr>
        <w:pStyle w:val="TJSC-CorpodoTexto"/>
        <w:rPr>
          <w:b/>
        </w:rPr>
      </w:pPr>
      <w:r>
        <w:rPr>
          <w:b/>
        </w:rPr>
        <w:t>ORGANIZAÇÃO DE ATOS DE DELIBERAÇÃO</w:t>
      </w:r>
    </w:p>
    <w:p w14:paraId="38183CEF" w14:textId="77777777" w:rsidR="00335BEB" w:rsidRDefault="00335BEB" w:rsidP="00335BEB">
      <w:pPr>
        <w:pStyle w:val="TJSC-CorpodoTexto"/>
      </w:pPr>
      <w:r>
        <w:t>Para otimizar o desempenho das operações, as atribuições são divididas de acordo com a seguinte tabela:</w:t>
      </w:r>
    </w:p>
    <w:tbl>
      <w:tblPr>
        <w:tblW w:w="9078"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347"/>
        <w:gridCol w:w="1132"/>
        <w:gridCol w:w="3700"/>
        <w:gridCol w:w="2899"/>
      </w:tblGrid>
      <w:tr w:rsidR="00335BEB" w14:paraId="4D3EE187" w14:textId="77777777" w:rsidTr="00DB1FA1">
        <w:tc>
          <w:tcPr>
            <w:tcW w:w="1347" w:type="dxa"/>
            <w:tcBorders>
              <w:top w:val="single" w:sz="2" w:space="0" w:color="000000"/>
              <w:left w:val="single" w:sz="2" w:space="0" w:color="000000"/>
              <w:bottom w:val="single" w:sz="2" w:space="0" w:color="000000"/>
            </w:tcBorders>
            <w:shd w:val="clear" w:color="auto" w:fill="C0C0C0"/>
            <w:tcMar>
              <w:left w:w="54" w:type="dxa"/>
            </w:tcMar>
          </w:tcPr>
          <w:p w14:paraId="14E66056" w14:textId="77777777" w:rsidR="00335BEB" w:rsidRDefault="00335BEB" w:rsidP="00DB1FA1">
            <w:pPr>
              <w:pStyle w:val="Contedodatabela"/>
              <w:jc w:val="center"/>
              <w:rPr>
                <w:b/>
                <w:bCs/>
                <w:sz w:val="18"/>
                <w:szCs w:val="18"/>
              </w:rPr>
            </w:pPr>
            <w:r>
              <w:rPr>
                <w:b/>
                <w:bCs/>
                <w:sz w:val="18"/>
                <w:szCs w:val="18"/>
              </w:rPr>
              <w:t>Assessor</w:t>
            </w:r>
          </w:p>
        </w:tc>
        <w:tc>
          <w:tcPr>
            <w:tcW w:w="1132" w:type="dxa"/>
            <w:tcBorders>
              <w:top w:val="single" w:sz="2" w:space="0" w:color="000000"/>
              <w:left w:val="single" w:sz="2" w:space="0" w:color="000000"/>
              <w:bottom w:val="single" w:sz="2" w:space="0" w:color="000000"/>
            </w:tcBorders>
            <w:shd w:val="clear" w:color="auto" w:fill="C0C0C0"/>
            <w:tcMar>
              <w:left w:w="54" w:type="dxa"/>
            </w:tcMar>
          </w:tcPr>
          <w:p w14:paraId="650A8FF8" w14:textId="77777777" w:rsidR="00335BEB" w:rsidRDefault="00335BEB" w:rsidP="00DB1FA1">
            <w:pPr>
              <w:pStyle w:val="Contedodatabela"/>
              <w:jc w:val="center"/>
              <w:rPr>
                <w:b/>
                <w:bCs/>
                <w:sz w:val="18"/>
                <w:szCs w:val="18"/>
              </w:rPr>
            </w:pPr>
            <w:r>
              <w:rPr>
                <w:b/>
                <w:bCs/>
                <w:sz w:val="18"/>
                <w:szCs w:val="18"/>
              </w:rPr>
              <w:t>Lotação</w:t>
            </w:r>
          </w:p>
        </w:tc>
        <w:tc>
          <w:tcPr>
            <w:tcW w:w="3700" w:type="dxa"/>
            <w:tcBorders>
              <w:top w:val="single" w:sz="2" w:space="0" w:color="000000"/>
              <w:left w:val="single" w:sz="2" w:space="0" w:color="000000"/>
              <w:bottom w:val="single" w:sz="2" w:space="0" w:color="000000"/>
            </w:tcBorders>
            <w:shd w:val="clear" w:color="auto" w:fill="C0C0C0"/>
            <w:tcMar>
              <w:left w:w="54" w:type="dxa"/>
            </w:tcMar>
          </w:tcPr>
          <w:p w14:paraId="6141F6EE" w14:textId="77777777" w:rsidR="00335BEB" w:rsidRDefault="00335BEB" w:rsidP="00DB1FA1">
            <w:pPr>
              <w:pStyle w:val="Contedodatabela"/>
              <w:jc w:val="center"/>
              <w:rPr>
                <w:b/>
                <w:bCs/>
                <w:sz w:val="18"/>
                <w:szCs w:val="18"/>
              </w:rPr>
            </w:pPr>
            <w:r>
              <w:rPr>
                <w:b/>
                <w:bCs/>
                <w:sz w:val="18"/>
                <w:szCs w:val="18"/>
              </w:rPr>
              <w:t>Atribuições</w:t>
            </w:r>
          </w:p>
        </w:tc>
        <w:tc>
          <w:tcPr>
            <w:tcW w:w="2899" w:type="dxa"/>
            <w:tcBorders>
              <w:top w:val="single" w:sz="2" w:space="0" w:color="000000"/>
              <w:left w:val="single" w:sz="2" w:space="0" w:color="000000"/>
              <w:bottom w:val="single" w:sz="2" w:space="0" w:color="000000"/>
              <w:right w:val="single" w:sz="2" w:space="0" w:color="000000"/>
            </w:tcBorders>
            <w:shd w:val="clear" w:color="auto" w:fill="C0C0C0"/>
            <w:tcMar>
              <w:left w:w="54" w:type="dxa"/>
            </w:tcMar>
          </w:tcPr>
          <w:p w14:paraId="3AAB007F" w14:textId="77777777" w:rsidR="00335BEB" w:rsidRDefault="00335BEB" w:rsidP="00DB1FA1">
            <w:pPr>
              <w:pStyle w:val="Contedodatabela"/>
              <w:jc w:val="center"/>
              <w:rPr>
                <w:b/>
                <w:bCs/>
                <w:sz w:val="18"/>
                <w:szCs w:val="18"/>
              </w:rPr>
            </w:pPr>
            <w:r>
              <w:rPr>
                <w:b/>
                <w:bCs/>
                <w:sz w:val="18"/>
                <w:szCs w:val="18"/>
              </w:rPr>
              <w:t>Matérias vinculadas</w:t>
            </w:r>
          </w:p>
        </w:tc>
      </w:tr>
      <w:tr w:rsidR="00335BEB" w14:paraId="337DFA19" w14:textId="77777777" w:rsidTr="00DB1FA1">
        <w:tc>
          <w:tcPr>
            <w:tcW w:w="1347" w:type="dxa"/>
            <w:tcBorders>
              <w:left w:val="single" w:sz="2" w:space="0" w:color="000000"/>
              <w:bottom w:val="single" w:sz="2" w:space="0" w:color="000000"/>
            </w:tcBorders>
            <w:shd w:val="clear" w:color="auto" w:fill="auto"/>
            <w:tcMar>
              <w:left w:w="54" w:type="dxa"/>
            </w:tcMar>
          </w:tcPr>
          <w:p w14:paraId="005EC646" w14:textId="77777777" w:rsidR="00335BEB" w:rsidRDefault="00335BEB" w:rsidP="00DB1FA1">
            <w:pPr>
              <w:pStyle w:val="Contedodatabela"/>
              <w:jc w:val="center"/>
              <w:rPr>
                <w:b/>
                <w:bCs/>
                <w:sz w:val="18"/>
                <w:szCs w:val="18"/>
              </w:rPr>
            </w:pPr>
            <w:r>
              <w:rPr>
                <w:b/>
                <w:bCs/>
                <w:sz w:val="18"/>
                <w:szCs w:val="18"/>
              </w:rPr>
              <w:t>Assessor Jurídico 1</w:t>
            </w:r>
          </w:p>
          <w:p w14:paraId="4EE910D1" w14:textId="77777777" w:rsidR="00335BEB" w:rsidRDefault="00335BEB" w:rsidP="00DB1FA1">
            <w:pPr>
              <w:pStyle w:val="Contedodatabela"/>
              <w:jc w:val="center"/>
              <w:rPr>
                <w:sz w:val="18"/>
                <w:szCs w:val="18"/>
              </w:rPr>
            </w:pPr>
            <w:r>
              <w:rPr>
                <w:b/>
                <w:bCs/>
                <w:color w:val="FF0000"/>
                <w:sz w:val="18"/>
                <w:szCs w:val="18"/>
              </w:rPr>
              <w:t>Nome</w:t>
            </w:r>
          </w:p>
        </w:tc>
        <w:tc>
          <w:tcPr>
            <w:tcW w:w="1132" w:type="dxa"/>
            <w:tcBorders>
              <w:left w:val="single" w:sz="2" w:space="0" w:color="000000"/>
              <w:bottom w:val="single" w:sz="2" w:space="0" w:color="000000"/>
            </w:tcBorders>
            <w:shd w:val="clear" w:color="auto" w:fill="auto"/>
            <w:tcMar>
              <w:left w:w="54" w:type="dxa"/>
            </w:tcMar>
          </w:tcPr>
          <w:p w14:paraId="5E371444" w14:textId="77777777" w:rsidR="00335BEB" w:rsidRPr="00186621" w:rsidRDefault="00335BEB" w:rsidP="00DB1FA1">
            <w:pPr>
              <w:pStyle w:val="Contedodatabela"/>
              <w:jc w:val="center"/>
              <w:rPr>
                <w:color w:val="FF0000"/>
                <w:sz w:val="18"/>
                <w:szCs w:val="18"/>
              </w:rPr>
            </w:pPr>
            <w:r w:rsidRPr="00186621">
              <w:rPr>
                <w:color w:val="FF0000"/>
                <w:sz w:val="18"/>
                <w:szCs w:val="18"/>
              </w:rPr>
              <w:t>Assessoria</w:t>
            </w:r>
          </w:p>
        </w:tc>
        <w:tc>
          <w:tcPr>
            <w:tcW w:w="3700" w:type="dxa"/>
            <w:tcBorders>
              <w:left w:val="single" w:sz="2" w:space="0" w:color="000000"/>
              <w:bottom w:val="single" w:sz="2" w:space="0" w:color="000000"/>
            </w:tcBorders>
            <w:shd w:val="clear" w:color="auto" w:fill="auto"/>
            <w:tcMar>
              <w:left w:w="54" w:type="dxa"/>
            </w:tcMar>
          </w:tcPr>
          <w:p w14:paraId="021163FA" w14:textId="77777777" w:rsidR="00335BEB" w:rsidRPr="00D75811" w:rsidRDefault="00335BEB" w:rsidP="00DB1FA1">
            <w:pPr>
              <w:pStyle w:val="Contedodatabela"/>
              <w:rPr>
                <w:color w:val="FF0000"/>
                <w:sz w:val="18"/>
                <w:szCs w:val="18"/>
              </w:rPr>
            </w:pPr>
            <w:r w:rsidRPr="00D75811">
              <w:rPr>
                <w:color w:val="FF0000"/>
                <w:sz w:val="18"/>
                <w:szCs w:val="18"/>
              </w:rPr>
              <w:t>Efetuar triagem em processos</w:t>
            </w:r>
          </w:p>
          <w:p w14:paraId="7035172E" w14:textId="77777777" w:rsidR="00335BEB" w:rsidRPr="00D75811" w:rsidRDefault="00335BEB" w:rsidP="00DB1FA1">
            <w:pPr>
              <w:pStyle w:val="Contedodatabela"/>
              <w:rPr>
                <w:color w:val="FF0000"/>
                <w:sz w:val="18"/>
                <w:szCs w:val="18"/>
              </w:rPr>
            </w:pPr>
            <w:r>
              <w:rPr>
                <w:color w:val="FF0000"/>
                <w:sz w:val="18"/>
                <w:szCs w:val="18"/>
              </w:rPr>
              <w:t>Produzir redação de</w:t>
            </w:r>
            <w:r w:rsidRPr="00D75811">
              <w:rPr>
                <w:color w:val="FF0000"/>
                <w:sz w:val="18"/>
                <w:szCs w:val="18"/>
              </w:rPr>
              <w:t xml:space="preserve"> minutas em processos</w:t>
            </w:r>
          </w:p>
          <w:p w14:paraId="3FC723BE" w14:textId="77777777" w:rsidR="00335BEB" w:rsidRPr="00D75811" w:rsidRDefault="00335BEB" w:rsidP="00DB1FA1">
            <w:pPr>
              <w:pStyle w:val="Contedodatabela"/>
              <w:rPr>
                <w:color w:val="FF0000"/>
                <w:sz w:val="18"/>
                <w:szCs w:val="18"/>
              </w:rPr>
            </w:pPr>
            <w:r w:rsidRPr="00D75811">
              <w:rPr>
                <w:color w:val="FF0000"/>
                <w:sz w:val="18"/>
                <w:szCs w:val="18"/>
              </w:rPr>
              <w:t>Proferir atos ordinatórios</w:t>
            </w:r>
          </w:p>
          <w:p w14:paraId="55B30D4F" w14:textId="77777777" w:rsidR="00335BEB" w:rsidRDefault="00335BEB" w:rsidP="00DB1FA1">
            <w:pPr>
              <w:pStyle w:val="Contedodatabela"/>
              <w:rPr>
                <w:sz w:val="18"/>
                <w:szCs w:val="18"/>
              </w:rPr>
            </w:pPr>
            <w:r w:rsidRPr="00D75811">
              <w:rPr>
                <w:color w:val="FF0000"/>
                <w:sz w:val="18"/>
                <w:szCs w:val="18"/>
                <w:u w:val="single"/>
              </w:rPr>
              <w:t>Coordenar estagiários</w:t>
            </w:r>
          </w:p>
        </w:tc>
        <w:tc>
          <w:tcPr>
            <w:tcW w:w="2899" w:type="dxa"/>
            <w:tcBorders>
              <w:left w:val="single" w:sz="2" w:space="0" w:color="000000"/>
              <w:bottom w:val="single" w:sz="2" w:space="0" w:color="000000"/>
              <w:right w:val="single" w:sz="2" w:space="0" w:color="000000"/>
            </w:tcBorders>
            <w:shd w:val="clear" w:color="auto" w:fill="auto"/>
            <w:tcMar>
              <w:left w:w="54" w:type="dxa"/>
            </w:tcMar>
          </w:tcPr>
          <w:p w14:paraId="51126F02" w14:textId="77777777" w:rsidR="00335BEB" w:rsidRPr="000F1D37" w:rsidRDefault="00335BEB" w:rsidP="00DB1FA1">
            <w:pPr>
              <w:pStyle w:val="Contedodatabela"/>
              <w:rPr>
                <w:color w:val="FF0000"/>
                <w:sz w:val="18"/>
                <w:szCs w:val="18"/>
              </w:rPr>
            </w:pPr>
            <w:r w:rsidRPr="000F1D37">
              <w:rPr>
                <w:color w:val="FF0000"/>
                <w:sz w:val="18"/>
                <w:szCs w:val="18"/>
              </w:rPr>
              <w:t>Análise de urgentes cíveis</w:t>
            </w:r>
          </w:p>
          <w:p w14:paraId="4B397B5D" w14:textId="77777777" w:rsidR="00335BEB" w:rsidRPr="000F1D37" w:rsidRDefault="00335BEB" w:rsidP="00DB1FA1">
            <w:pPr>
              <w:pStyle w:val="Contedodatabela"/>
              <w:rPr>
                <w:color w:val="FF0000"/>
                <w:sz w:val="18"/>
                <w:szCs w:val="18"/>
              </w:rPr>
            </w:pPr>
            <w:r w:rsidRPr="000F1D37">
              <w:rPr>
                <w:color w:val="FF0000"/>
                <w:sz w:val="18"/>
                <w:szCs w:val="18"/>
              </w:rPr>
              <w:t>Ações do rito comum</w:t>
            </w:r>
          </w:p>
          <w:p w14:paraId="773E7E3E" w14:textId="77777777" w:rsidR="00335BEB" w:rsidRPr="000F1D37" w:rsidRDefault="00335BEB" w:rsidP="00DB1FA1">
            <w:pPr>
              <w:pStyle w:val="Contedodatabela"/>
              <w:rPr>
                <w:color w:val="FF0000"/>
                <w:sz w:val="18"/>
                <w:szCs w:val="18"/>
              </w:rPr>
            </w:pPr>
            <w:r w:rsidRPr="000F1D37">
              <w:rPr>
                <w:color w:val="FF0000"/>
                <w:sz w:val="18"/>
                <w:szCs w:val="18"/>
              </w:rPr>
              <w:t>Ações sobre direito do consumidor</w:t>
            </w:r>
          </w:p>
        </w:tc>
      </w:tr>
      <w:tr w:rsidR="00335BEB" w14:paraId="45D7B6E4" w14:textId="77777777" w:rsidTr="00DB1FA1">
        <w:tc>
          <w:tcPr>
            <w:tcW w:w="1347" w:type="dxa"/>
            <w:tcBorders>
              <w:left w:val="single" w:sz="2" w:space="0" w:color="000000"/>
              <w:bottom w:val="single" w:sz="2" w:space="0" w:color="000000"/>
            </w:tcBorders>
            <w:shd w:val="clear" w:color="auto" w:fill="auto"/>
            <w:tcMar>
              <w:left w:w="54" w:type="dxa"/>
            </w:tcMar>
          </w:tcPr>
          <w:p w14:paraId="02F06861" w14:textId="77777777" w:rsidR="00335BEB" w:rsidRDefault="00335BEB" w:rsidP="00DB1FA1">
            <w:pPr>
              <w:pStyle w:val="Contedodatabela"/>
              <w:jc w:val="center"/>
              <w:rPr>
                <w:b/>
                <w:bCs/>
                <w:sz w:val="18"/>
                <w:szCs w:val="18"/>
              </w:rPr>
            </w:pPr>
            <w:r>
              <w:rPr>
                <w:b/>
                <w:bCs/>
                <w:sz w:val="18"/>
                <w:szCs w:val="18"/>
              </w:rPr>
              <w:t>Assessor Jurídico 2</w:t>
            </w:r>
          </w:p>
          <w:p w14:paraId="5BE0F5CD" w14:textId="77777777" w:rsidR="00335BEB" w:rsidRDefault="00335BEB" w:rsidP="00DB1FA1">
            <w:pPr>
              <w:pStyle w:val="Contedodatabela"/>
              <w:jc w:val="center"/>
              <w:rPr>
                <w:sz w:val="18"/>
                <w:szCs w:val="18"/>
              </w:rPr>
            </w:pPr>
            <w:r>
              <w:rPr>
                <w:b/>
                <w:bCs/>
                <w:color w:val="FF0000"/>
                <w:sz w:val="18"/>
                <w:szCs w:val="18"/>
              </w:rPr>
              <w:t>Nome</w:t>
            </w:r>
          </w:p>
        </w:tc>
        <w:tc>
          <w:tcPr>
            <w:tcW w:w="1132" w:type="dxa"/>
            <w:tcBorders>
              <w:left w:val="single" w:sz="2" w:space="0" w:color="000000"/>
              <w:bottom w:val="single" w:sz="2" w:space="0" w:color="000000"/>
            </w:tcBorders>
            <w:shd w:val="clear" w:color="auto" w:fill="auto"/>
            <w:tcMar>
              <w:left w:w="54" w:type="dxa"/>
            </w:tcMar>
          </w:tcPr>
          <w:p w14:paraId="6042ABE4" w14:textId="77777777" w:rsidR="00335BEB" w:rsidRPr="00186621" w:rsidRDefault="00335BEB" w:rsidP="00DB1FA1">
            <w:pPr>
              <w:pStyle w:val="Contedodatabela"/>
              <w:jc w:val="center"/>
              <w:rPr>
                <w:color w:val="FF0000"/>
                <w:sz w:val="18"/>
                <w:szCs w:val="18"/>
              </w:rPr>
            </w:pPr>
            <w:proofErr w:type="spellStart"/>
            <w:r>
              <w:rPr>
                <w:color w:val="FF0000"/>
                <w:sz w:val="18"/>
                <w:szCs w:val="18"/>
              </w:rPr>
              <w:t>Teletrabalho</w:t>
            </w:r>
            <w:proofErr w:type="spellEnd"/>
          </w:p>
        </w:tc>
        <w:tc>
          <w:tcPr>
            <w:tcW w:w="3700" w:type="dxa"/>
            <w:tcBorders>
              <w:left w:val="single" w:sz="2" w:space="0" w:color="000000"/>
              <w:bottom w:val="single" w:sz="2" w:space="0" w:color="000000"/>
            </w:tcBorders>
            <w:shd w:val="clear" w:color="auto" w:fill="auto"/>
            <w:tcMar>
              <w:left w:w="54" w:type="dxa"/>
            </w:tcMar>
          </w:tcPr>
          <w:p w14:paraId="78C92251" w14:textId="77777777" w:rsidR="00335BEB" w:rsidRPr="00D75811" w:rsidRDefault="00335BEB" w:rsidP="00DB1FA1">
            <w:pPr>
              <w:pStyle w:val="Contedodatabela"/>
              <w:rPr>
                <w:color w:val="FF0000"/>
                <w:sz w:val="18"/>
                <w:szCs w:val="18"/>
              </w:rPr>
            </w:pPr>
            <w:r w:rsidRPr="00D75811">
              <w:rPr>
                <w:color w:val="FF0000"/>
                <w:sz w:val="18"/>
                <w:szCs w:val="18"/>
              </w:rPr>
              <w:t>Efetuar triagem em processos</w:t>
            </w:r>
          </w:p>
          <w:p w14:paraId="57366B1F" w14:textId="77777777" w:rsidR="00335BEB" w:rsidRPr="00D75811" w:rsidRDefault="00335BEB" w:rsidP="00DB1FA1">
            <w:pPr>
              <w:pStyle w:val="Contedodatabela"/>
              <w:rPr>
                <w:color w:val="FF0000"/>
                <w:sz w:val="18"/>
                <w:szCs w:val="18"/>
              </w:rPr>
            </w:pPr>
            <w:r>
              <w:rPr>
                <w:color w:val="FF0000"/>
                <w:sz w:val="18"/>
                <w:szCs w:val="18"/>
              </w:rPr>
              <w:t>Produzir redação de</w:t>
            </w:r>
            <w:r w:rsidRPr="00D75811">
              <w:rPr>
                <w:color w:val="FF0000"/>
                <w:sz w:val="18"/>
                <w:szCs w:val="18"/>
              </w:rPr>
              <w:t xml:space="preserve"> minutas em processos</w:t>
            </w:r>
          </w:p>
          <w:p w14:paraId="5DB85B1A" w14:textId="77777777" w:rsidR="00335BEB" w:rsidRPr="00D75811" w:rsidRDefault="00335BEB" w:rsidP="00DB1FA1">
            <w:pPr>
              <w:pStyle w:val="Contedodatabela"/>
              <w:rPr>
                <w:color w:val="FF0000"/>
                <w:sz w:val="18"/>
                <w:szCs w:val="18"/>
              </w:rPr>
            </w:pPr>
            <w:r w:rsidRPr="00D75811">
              <w:rPr>
                <w:color w:val="FF0000"/>
                <w:sz w:val="18"/>
                <w:szCs w:val="18"/>
              </w:rPr>
              <w:t>Proferir atos ordinatórios</w:t>
            </w:r>
          </w:p>
          <w:p w14:paraId="048BE24B" w14:textId="77777777" w:rsidR="00335BEB" w:rsidRPr="00D75811" w:rsidRDefault="00335BEB" w:rsidP="00DB1FA1">
            <w:pPr>
              <w:pStyle w:val="Contedodatabela"/>
              <w:rPr>
                <w:color w:val="FF0000"/>
                <w:sz w:val="18"/>
                <w:szCs w:val="18"/>
                <w:u w:val="single"/>
              </w:rPr>
            </w:pPr>
            <w:r w:rsidRPr="00D75811">
              <w:rPr>
                <w:color w:val="FF0000"/>
                <w:sz w:val="18"/>
                <w:szCs w:val="18"/>
                <w:u w:val="single"/>
              </w:rPr>
              <w:t>Checar pauta de audiências</w:t>
            </w:r>
          </w:p>
          <w:p w14:paraId="057515AA" w14:textId="77777777" w:rsidR="00335BEB" w:rsidRPr="00D75811" w:rsidRDefault="00335BEB" w:rsidP="00DB1FA1">
            <w:pPr>
              <w:pStyle w:val="Contedodatabela"/>
              <w:rPr>
                <w:color w:val="FF0000"/>
                <w:sz w:val="18"/>
                <w:szCs w:val="18"/>
                <w:u w:val="single"/>
              </w:rPr>
            </w:pPr>
            <w:r w:rsidRPr="00D75811">
              <w:rPr>
                <w:color w:val="FF0000"/>
                <w:sz w:val="18"/>
                <w:szCs w:val="18"/>
                <w:u w:val="single"/>
              </w:rPr>
              <w:t>Checar carga física</w:t>
            </w:r>
          </w:p>
          <w:p w14:paraId="77CCD9FF" w14:textId="77777777" w:rsidR="00335BEB" w:rsidRDefault="00335BEB" w:rsidP="00DB1FA1">
            <w:pPr>
              <w:pStyle w:val="Contedodatabela"/>
              <w:rPr>
                <w:sz w:val="18"/>
                <w:szCs w:val="18"/>
              </w:rPr>
            </w:pPr>
            <w:r w:rsidRPr="00D75811">
              <w:rPr>
                <w:color w:val="FF0000"/>
                <w:sz w:val="18"/>
                <w:szCs w:val="18"/>
                <w:u w:val="single"/>
              </w:rPr>
              <w:t xml:space="preserve">Efetuar minutas do </w:t>
            </w:r>
            <w:proofErr w:type="spellStart"/>
            <w:r w:rsidRPr="00D75811">
              <w:rPr>
                <w:color w:val="FF0000"/>
                <w:sz w:val="18"/>
                <w:szCs w:val="18"/>
                <w:u w:val="single"/>
              </w:rPr>
              <w:t>BacenJud</w:t>
            </w:r>
            <w:proofErr w:type="spellEnd"/>
          </w:p>
        </w:tc>
        <w:tc>
          <w:tcPr>
            <w:tcW w:w="2899" w:type="dxa"/>
            <w:tcBorders>
              <w:left w:val="single" w:sz="2" w:space="0" w:color="000000"/>
              <w:bottom w:val="single" w:sz="2" w:space="0" w:color="000000"/>
              <w:right w:val="single" w:sz="2" w:space="0" w:color="000000"/>
            </w:tcBorders>
            <w:shd w:val="clear" w:color="auto" w:fill="auto"/>
            <w:tcMar>
              <w:left w:w="54" w:type="dxa"/>
            </w:tcMar>
          </w:tcPr>
          <w:p w14:paraId="08D3F12B" w14:textId="77777777" w:rsidR="00335BEB" w:rsidRPr="000F1D37" w:rsidRDefault="00335BEB" w:rsidP="00DB1FA1">
            <w:pPr>
              <w:pStyle w:val="Contedodatabela"/>
              <w:rPr>
                <w:color w:val="FF0000"/>
                <w:sz w:val="18"/>
                <w:szCs w:val="18"/>
              </w:rPr>
            </w:pPr>
            <w:r w:rsidRPr="000F1D37">
              <w:rPr>
                <w:color w:val="FF0000"/>
                <w:sz w:val="18"/>
                <w:szCs w:val="18"/>
              </w:rPr>
              <w:t>Ações dos ritos especiais cíveis</w:t>
            </w:r>
          </w:p>
        </w:tc>
      </w:tr>
      <w:tr w:rsidR="00335BEB" w14:paraId="10490858" w14:textId="77777777" w:rsidTr="00DB1FA1">
        <w:tc>
          <w:tcPr>
            <w:tcW w:w="1347" w:type="dxa"/>
            <w:tcBorders>
              <w:left w:val="single" w:sz="2" w:space="0" w:color="000000"/>
              <w:bottom w:val="single" w:sz="2" w:space="0" w:color="000000"/>
            </w:tcBorders>
            <w:shd w:val="clear" w:color="auto" w:fill="auto"/>
            <w:tcMar>
              <w:left w:w="54" w:type="dxa"/>
            </w:tcMar>
          </w:tcPr>
          <w:p w14:paraId="7F903279" w14:textId="77777777" w:rsidR="00335BEB" w:rsidRDefault="00335BEB" w:rsidP="00DB1FA1">
            <w:pPr>
              <w:pStyle w:val="Contedodatabela"/>
              <w:jc w:val="center"/>
              <w:rPr>
                <w:b/>
                <w:bCs/>
                <w:sz w:val="18"/>
                <w:szCs w:val="18"/>
              </w:rPr>
            </w:pPr>
            <w:r>
              <w:rPr>
                <w:b/>
                <w:bCs/>
                <w:sz w:val="18"/>
                <w:szCs w:val="18"/>
              </w:rPr>
              <w:t>Assessor de Gabinete 1</w:t>
            </w:r>
          </w:p>
          <w:p w14:paraId="59ED5081" w14:textId="77777777" w:rsidR="00335BEB" w:rsidRDefault="00335BEB" w:rsidP="00DB1FA1">
            <w:pPr>
              <w:pStyle w:val="Contedodatabela"/>
              <w:jc w:val="center"/>
              <w:rPr>
                <w:sz w:val="18"/>
                <w:szCs w:val="18"/>
              </w:rPr>
            </w:pPr>
            <w:r>
              <w:rPr>
                <w:b/>
                <w:bCs/>
                <w:color w:val="FF0000"/>
                <w:sz w:val="18"/>
                <w:szCs w:val="18"/>
              </w:rPr>
              <w:t>Nome</w:t>
            </w:r>
          </w:p>
        </w:tc>
        <w:tc>
          <w:tcPr>
            <w:tcW w:w="1132" w:type="dxa"/>
            <w:tcBorders>
              <w:left w:val="single" w:sz="2" w:space="0" w:color="000000"/>
              <w:bottom w:val="single" w:sz="2" w:space="0" w:color="000000"/>
            </w:tcBorders>
            <w:shd w:val="clear" w:color="auto" w:fill="auto"/>
            <w:tcMar>
              <w:left w:w="54" w:type="dxa"/>
            </w:tcMar>
          </w:tcPr>
          <w:p w14:paraId="00364B25" w14:textId="77777777" w:rsidR="00335BEB" w:rsidRPr="00186621" w:rsidRDefault="00335BEB" w:rsidP="00DB1FA1">
            <w:pPr>
              <w:pStyle w:val="Contedodatabela"/>
              <w:jc w:val="center"/>
              <w:rPr>
                <w:color w:val="FF0000"/>
                <w:sz w:val="18"/>
                <w:szCs w:val="18"/>
              </w:rPr>
            </w:pPr>
            <w:r w:rsidRPr="00186621">
              <w:rPr>
                <w:color w:val="FF0000"/>
                <w:sz w:val="18"/>
                <w:szCs w:val="18"/>
              </w:rPr>
              <w:t>Assessoria</w:t>
            </w:r>
          </w:p>
        </w:tc>
        <w:tc>
          <w:tcPr>
            <w:tcW w:w="3700" w:type="dxa"/>
            <w:tcBorders>
              <w:left w:val="single" w:sz="2" w:space="0" w:color="000000"/>
              <w:bottom w:val="single" w:sz="2" w:space="0" w:color="000000"/>
            </w:tcBorders>
            <w:shd w:val="clear" w:color="auto" w:fill="auto"/>
            <w:tcMar>
              <w:left w:w="54" w:type="dxa"/>
            </w:tcMar>
          </w:tcPr>
          <w:p w14:paraId="3DED7B98" w14:textId="77777777" w:rsidR="00335BEB" w:rsidRPr="00D75811" w:rsidRDefault="00335BEB" w:rsidP="00DB1FA1">
            <w:pPr>
              <w:pStyle w:val="Contedodatabela"/>
              <w:rPr>
                <w:color w:val="FF0000"/>
                <w:sz w:val="18"/>
                <w:szCs w:val="18"/>
              </w:rPr>
            </w:pPr>
            <w:r w:rsidRPr="00D75811">
              <w:rPr>
                <w:color w:val="FF0000"/>
                <w:sz w:val="18"/>
                <w:szCs w:val="18"/>
              </w:rPr>
              <w:t>Efetuar triagem em processos</w:t>
            </w:r>
          </w:p>
          <w:p w14:paraId="5AAB560D" w14:textId="77777777" w:rsidR="00335BEB" w:rsidRPr="00D75811" w:rsidRDefault="00335BEB" w:rsidP="00DB1FA1">
            <w:pPr>
              <w:pStyle w:val="Contedodatabela"/>
              <w:rPr>
                <w:color w:val="FF0000"/>
                <w:sz w:val="18"/>
                <w:szCs w:val="18"/>
              </w:rPr>
            </w:pPr>
            <w:r>
              <w:rPr>
                <w:color w:val="FF0000"/>
                <w:sz w:val="18"/>
                <w:szCs w:val="18"/>
              </w:rPr>
              <w:t>Produzir redação de</w:t>
            </w:r>
            <w:r w:rsidRPr="00D75811">
              <w:rPr>
                <w:color w:val="FF0000"/>
                <w:sz w:val="18"/>
                <w:szCs w:val="18"/>
              </w:rPr>
              <w:t xml:space="preserve"> minutas em processos</w:t>
            </w:r>
          </w:p>
          <w:p w14:paraId="7A112528" w14:textId="77777777" w:rsidR="00335BEB" w:rsidRDefault="00335BEB" w:rsidP="00DB1FA1">
            <w:pPr>
              <w:pStyle w:val="Contedodatabela"/>
              <w:rPr>
                <w:sz w:val="18"/>
                <w:szCs w:val="18"/>
              </w:rPr>
            </w:pPr>
            <w:r w:rsidRPr="00D75811">
              <w:rPr>
                <w:color w:val="FF0000"/>
                <w:sz w:val="18"/>
                <w:szCs w:val="18"/>
              </w:rPr>
              <w:t>Proferir atos ordinatórios</w:t>
            </w:r>
          </w:p>
        </w:tc>
        <w:tc>
          <w:tcPr>
            <w:tcW w:w="2899" w:type="dxa"/>
            <w:tcBorders>
              <w:left w:val="single" w:sz="2" w:space="0" w:color="000000"/>
              <w:bottom w:val="single" w:sz="2" w:space="0" w:color="000000"/>
              <w:right w:val="single" w:sz="2" w:space="0" w:color="000000"/>
            </w:tcBorders>
            <w:shd w:val="clear" w:color="auto" w:fill="auto"/>
            <w:tcMar>
              <w:left w:w="54" w:type="dxa"/>
            </w:tcMar>
          </w:tcPr>
          <w:p w14:paraId="7ECB7A12" w14:textId="77777777" w:rsidR="00335BEB" w:rsidRPr="000F1D37" w:rsidRDefault="00335BEB" w:rsidP="00DB1FA1">
            <w:pPr>
              <w:pStyle w:val="Contedodatabela"/>
              <w:rPr>
                <w:color w:val="FF0000"/>
                <w:sz w:val="18"/>
                <w:szCs w:val="18"/>
              </w:rPr>
            </w:pPr>
            <w:r w:rsidRPr="000F1D37">
              <w:rPr>
                <w:color w:val="FF0000"/>
                <w:sz w:val="18"/>
                <w:szCs w:val="18"/>
              </w:rPr>
              <w:t>Análise de urgentes criminais</w:t>
            </w:r>
          </w:p>
          <w:p w14:paraId="5F16FF32" w14:textId="77777777" w:rsidR="00335BEB" w:rsidRPr="000F1D37" w:rsidRDefault="00335BEB" w:rsidP="00DB1FA1">
            <w:pPr>
              <w:pStyle w:val="Contedodatabela"/>
              <w:rPr>
                <w:color w:val="FF0000"/>
                <w:sz w:val="18"/>
                <w:szCs w:val="18"/>
              </w:rPr>
            </w:pPr>
            <w:r w:rsidRPr="000F1D37">
              <w:rPr>
                <w:color w:val="FF0000"/>
                <w:sz w:val="18"/>
                <w:szCs w:val="18"/>
              </w:rPr>
              <w:t>Ações criminais</w:t>
            </w:r>
          </w:p>
        </w:tc>
      </w:tr>
      <w:tr w:rsidR="00335BEB" w14:paraId="484994A6" w14:textId="77777777" w:rsidTr="00DB1FA1">
        <w:tc>
          <w:tcPr>
            <w:tcW w:w="1347" w:type="dxa"/>
            <w:tcBorders>
              <w:left w:val="single" w:sz="2" w:space="0" w:color="000000"/>
              <w:bottom w:val="single" w:sz="2" w:space="0" w:color="000000"/>
            </w:tcBorders>
            <w:shd w:val="clear" w:color="auto" w:fill="auto"/>
            <w:tcMar>
              <w:left w:w="54" w:type="dxa"/>
            </w:tcMar>
          </w:tcPr>
          <w:p w14:paraId="5CD1D004" w14:textId="77777777" w:rsidR="00335BEB" w:rsidRDefault="00335BEB" w:rsidP="00DB1FA1">
            <w:pPr>
              <w:pStyle w:val="Contedodatabela"/>
              <w:jc w:val="center"/>
              <w:rPr>
                <w:b/>
                <w:bCs/>
                <w:sz w:val="18"/>
                <w:szCs w:val="18"/>
              </w:rPr>
            </w:pPr>
            <w:r>
              <w:rPr>
                <w:b/>
                <w:bCs/>
                <w:sz w:val="18"/>
                <w:szCs w:val="18"/>
              </w:rPr>
              <w:t>Assessor de Gabinete 2</w:t>
            </w:r>
          </w:p>
          <w:p w14:paraId="7825FE32" w14:textId="77777777" w:rsidR="00335BEB" w:rsidRDefault="00335BEB" w:rsidP="00DB1FA1">
            <w:pPr>
              <w:pStyle w:val="Contedodatabela"/>
              <w:jc w:val="center"/>
              <w:rPr>
                <w:b/>
                <w:bCs/>
                <w:sz w:val="18"/>
                <w:szCs w:val="18"/>
              </w:rPr>
            </w:pPr>
            <w:r>
              <w:rPr>
                <w:b/>
                <w:bCs/>
                <w:color w:val="FF0000"/>
                <w:sz w:val="18"/>
                <w:szCs w:val="18"/>
              </w:rPr>
              <w:t>Nome</w:t>
            </w:r>
          </w:p>
        </w:tc>
        <w:tc>
          <w:tcPr>
            <w:tcW w:w="1132" w:type="dxa"/>
            <w:tcBorders>
              <w:left w:val="single" w:sz="2" w:space="0" w:color="000000"/>
              <w:bottom w:val="single" w:sz="2" w:space="0" w:color="000000"/>
            </w:tcBorders>
            <w:shd w:val="clear" w:color="auto" w:fill="auto"/>
            <w:tcMar>
              <w:left w:w="54" w:type="dxa"/>
            </w:tcMar>
          </w:tcPr>
          <w:p w14:paraId="6495AEB6" w14:textId="77777777" w:rsidR="00335BEB" w:rsidRPr="00186621" w:rsidRDefault="00335BEB" w:rsidP="00DB1FA1">
            <w:pPr>
              <w:pStyle w:val="Contedodatabela"/>
              <w:jc w:val="center"/>
              <w:rPr>
                <w:color w:val="FF0000"/>
                <w:sz w:val="18"/>
                <w:szCs w:val="18"/>
              </w:rPr>
            </w:pPr>
            <w:r>
              <w:rPr>
                <w:color w:val="FF0000"/>
                <w:sz w:val="18"/>
                <w:szCs w:val="18"/>
              </w:rPr>
              <w:t>Assessoria</w:t>
            </w:r>
          </w:p>
        </w:tc>
        <w:tc>
          <w:tcPr>
            <w:tcW w:w="3700" w:type="dxa"/>
            <w:tcBorders>
              <w:left w:val="single" w:sz="2" w:space="0" w:color="000000"/>
              <w:bottom w:val="single" w:sz="2" w:space="0" w:color="000000"/>
            </w:tcBorders>
            <w:shd w:val="clear" w:color="auto" w:fill="auto"/>
            <w:tcMar>
              <w:left w:w="54" w:type="dxa"/>
            </w:tcMar>
          </w:tcPr>
          <w:p w14:paraId="5D5C6158" w14:textId="77777777" w:rsidR="00335BEB" w:rsidRPr="00D75811" w:rsidRDefault="00335BEB" w:rsidP="00DB1FA1">
            <w:pPr>
              <w:pStyle w:val="Contedodatabela"/>
              <w:rPr>
                <w:color w:val="FF0000"/>
                <w:sz w:val="18"/>
                <w:szCs w:val="18"/>
              </w:rPr>
            </w:pPr>
            <w:r w:rsidRPr="00D75811">
              <w:rPr>
                <w:color w:val="FF0000"/>
                <w:sz w:val="18"/>
                <w:szCs w:val="18"/>
              </w:rPr>
              <w:t>Efetuar triagem em processos</w:t>
            </w:r>
          </w:p>
          <w:p w14:paraId="3C0F5605" w14:textId="77777777" w:rsidR="00335BEB" w:rsidRPr="00D75811" w:rsidRDefault="00335BEB" w:rsidP="00DB1FA1">
            <w:pPr>
              <w:pStyle w:val="Contedodatabela"/>
              <w:rPr>
                <w:color w:val="FF0000"/>
                <w:sz w:val="18"/>
                <w:szCs w:val="18"/>
              </w:rPr>
            </w:pPr>
            <w:r>
              <w:rPr>
                <w:color w:val="FF0000"/>
                <w:sz w:val="18"/>
                <w:szCs w:val="18"/>
              </w:rPr>
              <w:t>Produzir redação de</w:t>
            </w:r>
            <w:r w:rsidRPr="00D75811">
              <w:rPr>
                <w:color w:val="FF0000"/>
                <w:sz w:val="18"/>
                <w:szCs w:val="18"/>
              </w:rPr>
              <w:t xml:space="preserve"> minutas em processos</w:t>
            </w:r>
          </w:p>
          <w:p w14:paraId="3363CA9E" w14:textId="77777777" w:rsidR="00335BEB" w:rsidRDefault="00335BEB" w:rsidP="00DB1FA1">
            <w:pPr>
              <w:pStyle w:val="Contedodatabela"/>
              <w:rPr>
                <w:sz w:val="18"/>
                <w:szCs w:val="18"/>
              </w:rPr>
            </w:pPr>
            <w:r w:rsidRPr="00D75811">
              <w:rPr>
                <w:color w:val="FF0000"/>
                <w:sz w:val="18"/>
                <w:szCs w:val="18"/>
              </w:rPr>
              <w:t>Proferir atos ordinatórios</w:t>
            </w:r>
          </w:p>
        </w:tc>
        <w:tc>
          <w:tcPr>
            <w:tcW w:w="2899" w:type="dxa"/>
            <w:tcBorders>
              <w:left w:val="single" w:sz="2" w:space="0" w:color="000000"/>
              <w:bottom w:val="single" w:sz="2" w:space="0" w:color="000000"/>
              <w:right w:val="single" w:sz="2" w:space="0" w:color="000000"/>
            </w:tcBorders>
            <w:shd w:val="clear" w:color="auto" w:fill="auto"/>
            <w:tcMar>
              <w:left w:w="54" w:type="dxa"/>
            </w:tcMar>
          </w:tcPr>
          <w:p w14:paraId="1660F035" w14:textId="77777777" w:rsidR="00335BEB" w:rsidRPr="000F1D37" w:rsidRDefault="00335BEB" w:rsidP="00DB1FA1">
            <w:pPr>
              <w:pStyle w:val="Contedodatabela"/>
              <w:rPr>
                <w:color w:val="FF0000"/>
                <w:sz w:val="18"/>
                <w:szCs w:val="18"/>
              </w:rPr>
            </w:pPr>
            <w:r w:rsidRPr="000F1D37">
              <w:rPr>
                <w:color w:val="FF0000"/>
                <w:sz w:val="18"/>
                <w:szCs w:val="18"/>
              </w:rPr>
              <w:t>Urgentes em família e infância</w:t>
            </w:r>
          </w:p>
          <w:p w14:paraId="1FEBEECF" w14:textId="77777777" w:rsidR="00335BEB" w:rsidRPr="000F1D37" w:rsidRDefault="00335BEB" w:rsidP="00DB1FA1">
            <w:pPr>
              <w:pStyle w:val="Contedodatabela"/>
              <w:rPr>
                <w:color w:val="FF0000"/>
                <w:sz w:val="18"/>
                <w:szCs w:val="18"/>
              </w:rPr>
            </w:pPr>
            <w:r w:rsidRPr="000F1D37">
              <w:rPr>
                <w:color w:val="FF0000"/>
                <w:sz w:val="18"/>
                <w:szCs w:val="18"/>
              </w:rPr>
              <w:t>Ações de família</w:t>
            </w:r>
          </w:p>
          <w:p w14:paraId="39352E9A" w14:textId="77777777" w:rsidR="00335BEB" w:rsidRPr="000F1D37" w:rsidRDefault="00335BEB" w:rsidP="00DB1FA1">
            <w:pPr>
              <w:pStyle w:val="Contedodatabela"/>
              <w:rPr>
                <w:color w:val="FF0000"/>
                <w:sz w:val="18"/>
                <w:szCs w:val="18"/>
              </w:rPr>
            </w:pPr>
            <w:r w:rsidRPr="000F1D37">
              <w:rPr>
                <w:color w:val="FF0000"/>
                <w:sz w:val="18"/>
                <w:szCs w:val="18"/>
              </w:rPr>
              <w:t>Ações da área de infância</w:t>
            </w:r>
          </w:p>
        </w:tc>
      </w:tr>
      <w:tr w:rsidR="00335BEB" w14:paraId="18BD66FD" w14:textId="77777777" w:rsidTr="00DB1FA1">
        <w:tc>
          <w:tcPr>
            <w:tcW w:w="1347" w:type="dxa"/>
            <w:tcBorders>
              <w:left w:val="single" w:sz="2" w:space="0" w:color="000000"/>
              <w:bottom w:val="single" w:sz="2" w:space="0" w:color="000000"/>
            </w:tcBorders>
            <w:shd w:val="clear" w:color="auto" w:fill="C0C0C0"/>
            <w:tcMar>
              <w:left w:w="54" w:type="dxa"/>
            </w:tcMar>
          </w:tcPr>
          <w:p w14:paraId="49D881D1" w14:textId="77777777" w:rsidR="00335BEB" w:rsidRDefault="00335BEB" w:rsidP="00DB1FA1">
            <w:pPr>
              <w:pStyle w:val="Contedodatabela"/>
              <w:jc w:val="center"/>
              <w:rPr>
                <w:b/>
                <w:bCs/>
                <w:sz w:val="18"/>
                <w:szCs w:val="18"/>
              </w:rPr>
            </w:pPr>
            <w:r>
              <w:rPr>
                <w:b/>
                <w:bCs/>
                <w:sz w:val="18"/>
                <w:szCs w:val="18"/>
              </w:rPr>
              <w:t>Estagiário</w:t>
            </w:r>
          </w:p>
        </w:tc>
        <w:tc>
          <w:tcPr>
            <w:tcW w:w="1132" w:type="dxa"/>
            <w:tcBorders>
              <w:left w:val="single" w:sz="2" w:space="0" w:color="000000"/>
              <w:bottom w:val="single" w:sz="2" w:space="0" w:color="000000"/>
            </w:tcBorders>
            <w:shd w:val="clear" w:color="auto" w:fill="C0C0C0"/>
            <w:tcMar>
              <w:left w:w="54" w:type="dxa"/>
            </w:tcMar>
          </w:tcPr>
          <w:p w14:paraId="11F8FCC8" w14:textId="77777777" w:rsidR="00335BEB" w:rsidRDefault="00335BEB" w:rsidP="00DB1FA1">
            <w:pPr>
              <w:pStyle w:val="Contedodatabela"/>
              <w:jc w:val="center"/>
              <w:rPr>
                <w:b/>
                <w:bCs/>
                <w:sz w:val="18"/>
                <w:szCs w:val="18"/>
              </w:rPr>
            </w:pPr>
            <w:r>
              <w:rPr>
                <w:b/>
                <w:bCs/>
                <w:sz w:val="18"/>
                <w:szCs w:val="18"/>
              </w:rPr>
              <w:t>Lotação</w:t>
            </w:r>
          </w:p>
        </w:tc>
        <w:tc>
          <w:tcPr>
            <w:tcW w:w="3700" w:type="dxa"/>
            <w:tcBorders>
              <w:left w:val="single" w:sz="2" w:space="0" w:color="000000"/>
              <w:bottom w:val="single" w:sz="2" w:space="0" w:color="000000"/>
            </w:tcBorders>
            <w:shd w:val="clear" w:color="auto" w:fill="C0C0C0"/>
            <w:tcMar>
              <w:left w:w="54" w:type="dxa"/>
            </w:tcMar>
          </w:tcPr>
          <w:p w14:paraId="18062D92" w14:textId="77777777" w:rsidR="00335BEB" w:rsidRDefault="00335BEB" w:rsidP="00DB1FA1">
            <w:pPr>
              <w:pStyle w:val="Contedodatabela"/>
              <w:jc w:val="center"/>
              <w:rPr>
                <w:b/>
                <w:bCs/>
                <w:sz w:val="18"/>
                <w:szCs w:val="18"/>
              </w:rPr>
            </w:pPr>
            <w:r>
              <w:rPr>
                <w:b/>
                <w:bCs/>
                <w:sz w:val="18"/>
                <w:szCs w:val="18"/>
              </w:rPr>
              <w:t>Atribuições</w:t>
            </w:r>
          </w:p>
        </w:tc>
        <w:tc>
          <w:tcPr>
            <w:tcW w:w="2899" w:type="dxa"/>
            <w:tcBorders>
              <w:left w:val="single" w:sz="2" w:space="0" w:color="000000"/>
              <w:bottom w:val="single" w:sz="2" w:space="0" w:color="000000"/>
              <w:right w:val="single" w:sz="2" w:space="0" w:color="000000"/>
            </w:tcBorders>
            <w:shd w:val="clear" w:color="auto" w:fill="C0C0C0"/>
            <w:tcMar>
              <w:left w:w="54" w:type="dxa"/>
            </w:tcMar>
          </w:tcPr>
          <w:p w14:paraId="400EF442" w14:textId="77777777" w:rsidR="00335BEB" w:rsidRDefault="00335BEB" w:rsidP="00DB1FA1">
            <w:pPr>
              <w:pStyle w:val="Contedodatabela"/>
              <w:jc w:val="center"/>
              <w:rPr>
                <w:b/>
                <w:bCs/>
                <w:sz w:val="18"/>
                <w:szCs w:val="18"/>
              </w:rPr>
            </w:pPr>
            <w:r>
              <w:rPr>
                <w:b/>
                <w:bCs/>
                <w:sz w:val="18"/>
                <w:szCs w:val="18"/>
              </w:rPr>
              <w:t>Matérias vinculadas</w:t>
            </w:r>
          </w:p>
        </w:tc>
      </w:tr>
      <w:tr w:rsidR="00335BEB" w14:paraId="78A72C79" w14:textId="77777777" w:rsidTr="00DB1FA1">
        <w:tc>
          <w:tcPr>
            <w:tcW w:w="1347" w:type="dxa"/>
            <w:tcBorders>
              <w:left w:val="single" w:sz="2" w:space="0" w:color="000000"/>
              <w:bottom w:val="single" w:sz="2" w:space="0" w:color="000000"/>
            </w:tcBorders>
            <w:shd w:val="clear" w:color="auto" w:fill="auto"/>
            <w:tcMar>
              <w:left w:w="54" w:type="dxa"/>
            </w:tcMar>
          </w:tcPr>
          <w:p w14:paraId="3524B7AD" w14:textId="77777777" w:rsidR="00335BEB" w:rsidRDefault="00335BEB" w:rsidP="00DB1FA1">
            <w:pPr>
              <w:pStyle w:val="Contedodatabela"/>
              <w:jc w:val="center"/>
              <w:rPr>
                <w:b/>
                <w:bCs/>
                <w:sz w:val="18"/>
                <w:szCs w:val="18"/>
              </w:rPr>
            </w:pPr>
            <w:r>
              <w:rPr>
                <w:b/>
                <w:bCs/>
                <w:sz w:val="18"/>
                <w:szCs w:val="18"/>
              </w:rPr>
              <w:t>E-1</w:t>
            </w:r>
          </w:p>
          <w:p w14:paraId="5CA7316D" w14:textId="77777777" w:rsidR="00335BEB" w:rsidRDefault="00335BEB" w:rsidP="00DB1FA1">
            <w:pPr>
              <w:pStyle w:val="Contedodatabela"/>
              <w:jc w:val="center"/>
              <w:rPr>
                <w:sz w:val="18"/>
                <w:szCs w:val="18"/>
              </w:rPr>
            </w:pPr>
            <w:r>
              <w:rPr>
                <w:b/>
                <w:bCs/>
                <w:color w:val="FF0000"/>
                <w:sz w:val="18"/>
                <w:szCs w:val="18"/>
              </w:rPr>
              <w:t>Nome</w:t>
            </w:r>
          </w:p>
        </w:tc>
        <w:tc>
          <w:tcPr>
            <w:tcW w:w="1132" w:type="dxa"/>
            <w:tcBorders>
              <w:left w:val="single" w:sz="2" w:space="0" w:color="000000"/>
              <w:bottom w:val="single" w:sz="2" w:space="0" w:color="000000"/>
            </w:tcBorders>
            <w:shd w:val="clear" w:color="auto" w:fill="auto"/>
            <w:tcMar>
              <w:left w:w="54" w:type="dxa"/>
            </w:tcMar>
          </w:tcPr>
          <w:p w14:paraId="15200AAD" w14:textId="77777777" w:rsidR="00335BEB" w:rsidRPr="00186621" w:rsidRDefault="00335BEB" w:rsidP="00DB1FA1">
            <w:pPr>
              <w:pStyle w:val="Contedodatabela"/>
              <w:jc w:val="center"/>
              <w:rPr>
                <w:color w:val="FF0000"/>
                <w:sz w:val="18"/>
                <w:szCs w:val="18"/>
              </w:rPr>
            </w:pPr>
            <w:r w:rsidRPr="00186621">
              <w:rPr>
                <w:color w:val="FF0000"/>
                <w:sz w:val="18"/>
                <w:szCs w:val="18"/>
              </w:rPr>
              <w:t>Sala de Audiência</w:t>
            </w:r>
          </w:p>
        </w:tc>
        <w:tc>
          <w:tcPr>
            <w:tcW w:w="3700" w:type="dxa"/>
            <w:tcBorders>
              <w:left w:val="single" w:sz="2" w:space="0" w:color="000000"/>
              <w:bottom w:val="single" w:sz="2" w:space="0" w:color="000000"/>
            </w:tcBorders>
            <w:shd w:val="clear" w:color="auto" w:fill="auto"/>
            <w:tcMar>
              <w:left w:w="54" w:type="dxa"/>
            </w:tcMar>
          </w:tcPr>
          <w:p w14:paraId="09464DCB" w14:textId="77777777" w:rsidR="00335BEB" w:rsidRPr="00D75811" w:rsidRDefault="00335BEB" w:rsidP="00DB1FA1">
            <w:pPr>
              <w:pStyle w:val="Contedodatabela"/>
              <w:rPr>
                <w:color w:val="FF0000"/>
                <w:sz w:val="18"/>
                <w:szCs w:val="18"/>
              </w:rPr>
            </w:pPr>
            <w:r w:rsidRPr="00D75811">
              <w:rPr>
                <w:color w:val="FF0000"/>
                <w:sz w:val="18"/>
                <w:szCs w:val="18"/>
              </w:rPr>
              <w:t>Auxiliar nas Audiências do Juiz</w:t>
            </w:r>
          </w:p>
          <w:p w14:paraId="69230809" w14:textId="77777777" w:rsidR="00335BEB" w:rsidRPr="00D75811" w:rsidRDefault="00335BEB" w:rsidP="00DB1FA1">
            <w:pPr>
              <w:pStyle w:val="Contedodatabela"/>
              <w:rPr>
                <w:color w:val="FF0000"/>
                <w:sz w:val="18"/>
                <w:szCs w:val="18"/>
              </w:rPr>
            </w:pPr>
            <w:r w:rsidRPr="00D75811">
              <w:rPr>
                <w:color w:val="FF0000"/>
                <w:sz w:val="18"/>
                <w:szCs w:val="18"/>
              </w:rPr>
              <w:t>Conduzir conciliatórias</w:t>
            </w:r>
          </w:p>
          <w:p w14:paraId="7FF8304F" w14:textId="77777777" w:rsidR="00335BEB" w:rsidRDefault="00335BEB" w:rsidP="00DB1FA1">
            <w:pPr>
              <w:pStyle w:val="Contedodatabela"/>
              <w:rPr>
                <w:sz w:val="18"/>
                <w:szCs w:val="18"/>
              </w:rPr>
            </w:pPr>
            <w:r w:rsidRPr="00D75811">
              <w:rPr>
                <w:color w:val="FF0000"/>
                <w:sz w:val="18"/>
                <w:szCs w:val="18"/>
              </w:rPr>
              <w:t xml:space="preserve">Lançar </w:t>
            </w:r>
            <w:r>
              <w:rPr>
                <w:color w:val="FF0000"/>
                <w:sz w:val="18"/>
                <w:szCs w:val="18"/>
              </w:rPr>
              <w:t>modelos</w:t>
            </w:r>
            <w:r w:rsidRPr="00D75811">
              <w:rPr>
                <w:color w:val="FF0000"/>
                <w:sz w:val="18"/>
                <w:szCs w:val="18"/>
              </w:rPr>
              <w:t xml:space="preserve"> em processos</w:t>
            </w:r>
          </w:p>
        </w:tc>
        <w:tc>
          <w:tcPr>
            <w:tcW w:w="2899" w:type="dxa"/>
            <w:tcBorders>
              <w:left w:val="single" w:sz="2" w:space="0" w:color="000000"/>
              <w:bottom w:val="single" w:sz="2" w:space="0" w:color="000000"/>
              <w:right w:val="single" w:sz="2" w:space="0" w:color="000000"/>
            </w:tcBorders>
            <w:shd w:val="clear" w:color="auto" w:fill="auto"/>
            <w:tcMar>
              <w:left w:w="54" w:type="dxa"/>
            </w:tcMar>
          </w:tcPr>
          <w:p w14:paraId="6F624E3E" w14:textId="77777777" w:rsidR="00335BEB" w:rsidRDefault="00335BEB" w:rsidP="00DB1FA1">
            <w:pPr>
              <w:pStyle w:val="Contedodatabela"/>
              <w:rPr>
                <w:color w:val="FF0000"/>
                <w:sz w:val="18"/>
                <w:szCs w:val="18"/>
              </w:rPr>
            </w:pPr>
            <w:r>
              <w:rPr>
                <w:color w:val="FF0000"/>
                <w:sz w:val="18"/>
                <w:szCs w:val="18"/>
              </w:rPr>
              <w:t>Modelos cíveis em geral</w:t>
            </w:r>
          </w:p>
          <w:p w14:paraId="296090FE" w14:textId="77777777" w:rsidR="00335BEB" w:rsidRPr="00D75811" w:rsidRDefault="00335BEB" w:rsidP="00DB1FA1">
            <w:pPr>
              <w:pStyle w:val="Contedodatabela"/>
              <w:rPr>
                <w:color w:val="FF0000"/>
                <w:sz w:val="18"/>
                <w:szCs w:val="18"/>
              </w:rPr>
            </w:pPr>
            <w:r>
              <w:rPr>
                <w:color w:val="FF0000"/>
                <w:sz w:val="18"/>
                <w:szCs w:val="18"/>
              </w:rPr>
              <w:t>Redação de sentença de dano moral</w:t>
            </w:r>
          </w:p>
        </w:tc>
      </w:tr>
      <w:tr w:rsidR="00335BEB" w14:paraId="30F1F4C8" w14:textId="77777777" w:rsidTr="00DB1FA1">
        <w:tc>
          <w:tcPr>
            <w:tcW w:w="1347" w:type="dxa"/>
            <w:tcBorders>
              <w:left w:val="single" w:sz="2" w:space="0" w:color="000000"/>
              <w:bottom w:val="single" w:sz="2" w:space="0" w:color="000000"/>
            </w:tcBorders>
            <w:shd w:val="clear" w:color="auto" w:fill="auto"/>
            <w:tcMar>
              <w:left w:w="54" w:type="dxa"/>
            </w:tcMar>
          </w:tcPr>
          <w:p w14:paraId="406213BF" w14:textId="77777777" w:rsidR="00335BEB" w:rsidRDefault="00335BEB" w:rsidP="00DB1FA1">
            <w:pPr>
              <w:pStyle w:val="Contedodatabela"/>
              <w:jc w:val="center"/>
              <w:rPr>
                <w:b/>
                <w:bCs/>
                <w:sz w:val="18"/>
                <w:szCs w:val="18"/>
              </w:rPr>
            </w:pPr>
            <w:r>
              <w:rPr>
                <w:b/>
                <w:bCs/>
                <w:sz w:val="18"/>
                <w:szCs w:val="18"/>
              </w:rPr>
              <w:t>E-2</w:t>
            </w:r>
          </w:p>
          <w:p w14:paraId="0D9C4E8C" w14:textId="77777777" w:rsidR="00335BEB" w:rsidRDefault="00335BEB" w:rsidP="00DB1FA1">
            <w:pPr>
              <w:pStyle w:val="Contedodatabela"/>
              <w:jc w:val="center"/>
              <w:rPr>
                <w:b/>
                <w:bCs/>
                <w:sz w:val="18"/>
                <w:szCs w:val="18"/>
              </w:rPr>
            </w:pPr>
            <w:r>
              <w:rPr>
                <w:b/>
                <w:bCs/>
                <w:color w:val="FF0000"/>
                <w:sz w:val="18"/>
                <w:szCs w:val="18"/>
              </w:rPr>
              <w:t>Nome</w:t>
            </w:r>
          </w:p>
        </w:tc>
        <w:tc>
          <w:tcPr>
            <w:tcW w:w="1132" w:type="dxa"/>
            <w:tcBorders>
              <w:left w:val="single" w:sz="2" w:space="0" w:color="000000"/>
              <w:bottom w:val="single" w:sz="2" w:space="0" w:color="000000"/>
            </w:tcBorders>
            <w:shd w:val="clear" w:color="auto" w:fill="auto"/>
            <w:tcMar>
              <w:left w:w="54" w:type="dxa"/>
            </w:tcMar>
          </w:tcPr>
          <w:p w14:paraId="407E0143" w14:textId="77777777" w:rsidR="00335BEB" w:rsidRPr="00186621" w:rsidRDefault="00335BEB" w:rsidP="00DB1FA1">
            <w:pPr>
              <w:pStyle w:val="Contedodatabela"/>
              <w:jc w:val="center"/>
              <w:rPr>
                <w:color w:val="FF0000"/>
                <w:sz w:val="18"/>
                <w:szCs w:val="18"/>
              </w:rPr>
            </w:pPr>
            <w:r w:rsidRPr="00186621">
              <w:rPr>
                <w:color w:val="FF0000"/>
                <w:sz w:val="18"/>
                <w:szCs w:val="18"/>
              </w:rPr>
              <w:t>Assessoria</w:t>
            </w:r>
          </w:p>
        </w:tc>
        <w:tc>
          <w:tcPr>
            <w:tcW w:w="3700" w:type="dxa"/>
            <w:tcBorders>
              <w:left w:val="single" w:sz="2" w:space="0" w:color="000000"/>
              <w:bottom w:val="single" w:sz="2" w:space="0" w:color="000000"/>
            </w:tcBorders>
            <w:shd w:val="clear" w:color="auto" w:fill="auto"/>
            <w:tcMar>
              <w:left w:w="54" w:type="dxa"/>
            </w:tcMar>
          </w:tcPr>
          <w:p w14:paraId="3D034E38" w14:textId="77777777" w:rsidR="00335BEB" w:rsidRPr="00D75811" w:rsidRDefault="00335BEB" w:rsidP="00DB1FA1">
            <w:pPr>
              <w:pStyle w:val="Contedodatabela"/>
              <w:rPr>
                <w:color w:val="FF0000"/>
                <w:sz w:val="18"/>
                <w:szCs w:val="18"/>
              </w:rPr>
            </w:pPr>
            <w:r w:rsidRPr="00D75811">
              <w:rPr>
                <w:color w:val="FF0000"/>
                <w:sz w:val="18"/>
                <w:szCs w:val="18"/>
              </w:rPr>
              <w:t>Conduzir conciliatórias</w:t>
            </w:r>
          </w:p>
          <w:p w14:paraId="42DC7CE1" w14:textId="77777777" w:rsidR="00335BEB" w:rsidRDefault="00335BEB" w:rsidP="00DB1FA1">
            <w:pPr>
              <w:pStyle w:val="Contedodatabela"/>
              <w:rPr>
                <w:sz w:val="18"/>
                <w:szCs w:val="18"/>
              </w:rPr>
            </w:pPr>
            <w:r w:rsidRPr="00D75811">
              <w:rPr>
                <w:color w:val="FF0000"/>
                <w:sz w:val="18"/>
                <w:szCs w:val="18"/>
              </w:rPr>
              <w:t xml:space="preserve">Lançar </w:t>
            </w:r>
            <w:r>
              <w:rPr>
                <w:color w:val="FF0000"/>
                <w:sz w:val="18"/>
                <w:szCs w:val="18"/>
              </w:rPr>
              <w:t>modelos</w:t>
            </w:r>
            <w:r w:rsidRPr="00D75811">
              <w:rPr>
                <w:color w:val="FF0000"/>
                <w:sz w:val="18"/>
                <w:szCs w:val="18"/>
              </w:rPr>
              <w:t xml:space="preserve"> em processos</w:t>
            </w:r>
          </w:p>
        </w:tc>
        <w:tc>
          <w:tcPr>
            <w:tcW w:w="2899" w:type="dxa"/>
            <w:tcBorders>
              <w:left w:val="single" w:sz="2" w:space="0" w:color="000000"/>
              <w:bottom w:val="single" w:sz="2" w:space="0" w:color="000000"/>
              <w:right w:val="single" w:sz="2" w:space="0" w:color="000000"/>
            </w:tcBorders>
            <w:shd w:val="clear" w:color="auto" w:fill="auto"/>
            <w:tcMar>
              <w:left w:w="54" w:type="dxa"/>
            </w:tcMar>
          </w:tcPr>
          <w:p w14:paraId="1FAFA8F8" w14:textId="77777777" w:rsidR="00335BEB" w:rsidRPr="00D75811" w:rsidRDefault="00335BEB" w:rsidP="00DB1FA1">
            <w:pPr>
              <w:pStyle w:val="Contedodatabela"/>
              <w:rPr>
                <w:color w:val="FF0000"/>
                <w:sz w:val="18"/>
                <w:szCs w:val="18"/>
              </w:rPr>
            </w:pPr>
            <w:r>
              <w:rPr>
                <w:color w:val="FF0000"/>
                <w:sz w:val="18"/>
                <w:szCs w:val="18"/>
              </w:rPr>
              <w:t>Modelos criminais</w:t>
            </w:r>
          </w:p>
        </w:tc>
      </w:tr>
      <w:tr w:rsidR="00335BEB" w14:paraId="2938B5C7" w14:textId="77777777" w:rsidTr="00DB1FA1">
        <w:tc>
          <w:tcPr>
            <w:tcW w:w="1347" w:type="dxa"/>
            <w:tcBorders>
              <w:left w:val="single" w:sz="2" w:space="0" w:color="000000"/>
              <w:bottom w:val="single" w:sz="2" w:space="0" w:color="000000"/>
            </w:tcBorders>
            <w:shd w:val="clear" w:color="auto" w:fill="auto"/>
            <w:tcMar>
              <w:left w:w="54" w:type="dxa"/>
            </w:tcMar>
          </w:tcPr>
          <w:p w14:paraId="4D486975" w14:textId="77777777" w:rsidR="00335BEB" w:rsidRDefault="00335BEB" w:rsidP="00DB1FA1">
            <w:pPr>
              <w:pStyle w:val="Contedodatabela"/>
              <w:jc w:val="center"/>
              <w:rPr>
                <w:b/>
                <w:bCs/>
                <w:sz w:val="18"/>
                <w:szCs w:val="18"/>
              </w:rPr>
            </w:pPr>
            <w:r>
              <w:rPr>
                <w:b/>
                <w:bCs/>
                <w:sz w:val="18"/>
                <w:szCs w:val="18"/>
              </w:rPr>
              <w:lastRenderedPageBreak/>
              <w:t>E-3</w:t>
            </w:r>
          </w:p>
          <w:p w14:paraId="6E028E4F" w14:textId="77777777" w:rsidR="00335BEB" w:rsidRDefault="00335BEB" w:rsidP="00DB1FA1">
            <w:pPr>
              <w:pStyle w:val="Contedodatabela"/>
              <w:jc w:val="center"/>
              <w:rPr>
                <w:sz w:val="18"/>
                <w:szCs w:val="18"/>
              </w:rPr>
            </w:pPr>
            <w:r>
              <w:rPr>
                <w:b/>
                <w:bCs/>
                <w:color w:val="FF0000"/>
                <w:sz w:val="18"/>
                <w:szCs w:val="18"/>
              </w:rPr>
              <w:t>Nome</w:t>
            </w:r>
          </w:p>
        </w:tc>
        <w:tc>
          <w:tcPr>
            <w:tcW w:w="1132" w:type="dxa"/>
            <w:tcBorders>
              <w:left w:val="single" w:sz="2" w:space="0" w:color="000000"/>
              <w:bottom w:val="single" w:sz="2" w:space="0" w:color="000000"/>
            </w:tcBorders>
            <w:shd w:val="clear" w:color="auto" w:fill="auto"/>
            <w:tcMar>
              <w:left w:w="54" w:type="dxa"/>
            </w:tcMar>
          </w:tcPr>
          <w:p w14:paraId="731A609C" w14:textId="77777777" w:rsidR="00335BEB" w:rsidRPr="00186621" w:rsidRDefault="00335BEB" w:rsidP="00DB1FA1">
            <w:pPr>
              <w:pStyle w:val="Contedodatabela"/>
              <w:jc w:val="center"/>
              <w:rPr>
                <w:color w:val="FF0000"/>
                <w:sz w:val="18"/>
                <w:szCs w:val="18"/>
              </w:rPr>
            </w:pPr>
            <w:r w:rsidRPr="00186621">
              <w:rPr>
                <w:color w:val="FF0000"/>
                <w:sz w:val="18"/>
                <w:szCs w:val="18"/>
              </w:rPr>
              <w:t>Assessoria</w:t>
            </w:r>
          </w:p>
        </w:tc>
        <w:tc>
          <w:tcPr>
            <w:tcW w:w="3700" w:type="dxa"/>
            <w:tcBorders>
              <w:left w:val="single" w:sz="2" w:space="0" w:color="000000"/>
              <w:bottom w:val="single" w:sz="2" w:space="0" w:color="000000"/>
            </w:tcBorders>
            <w:shd w:val="clear" w:color="auto" w:fill="auto"/>
            <w:tcMar>
              <w:left w:w="54" w:type="dxa"/>
            </w:tcMar>
          </w:tcPr>
          <w:p w14:paraId="55F940E0" w14:textId="77777777" w:rsidR="00335BEB" w:rsidRPr="00D75811" w:rsidRDefault="00335BEB" w:rsidP="00DB1FA1">
            <w:pPr>
              <w:pStyle w:val="Contedodatabela"/>
              <w:rPr>
                <w:color w:val="FF0000"/>
                <w:sz w:val="18"/>
                <w:szCs w:val="18"/>
              </w:rPr>
            </w:pPr>
            <w:r w:rsidRPr="00D75811">
              <w:rPr>
                <w:color w:val="FF0000"/>
                <w:sz w:val="18"/>
                <w:szCs w:val="18"/>
              </w:rPr>
              <w:t>Conduzir conciliatórias</w:t>
            </w:r>
          </w:p>
          <w:p w14:paraId="563AA31F" w14:textId="77777777" w:rsidR="00335BEB" w:rsidRDefault="00335BEB" w:rsidP="00DB1FA1">
            <w:pPr>
              <w:pStyle w:val="Contedodatabela"/>
              <w:rPr>
                <w:sz w:val="18"/>
                <w:szCs w:val="18"/>
              </w:rPr>
            </w:pPr>
            <w:r w:rsidRPr="00D75811">
              <w:rPr>
                <w:color w:val="FF0000"/>
                <w:sz w:val="18"/>
                <w:szCs w:val="18"/>
              </w:rPr>
              <w:t xml:space="preserve">Lançar </w:t>
            </w:r>
            <w:r>
              <w:rPr>
                <w:color w:val="FF0000"/>
                <w:sz w:val="18"/>
                <w:szCs w:val="18"/>
              </w:rPr>
              <w:t>modelos</w:t>
            </w:r>
            <w:r w:rsidRPr="00D75811">
              <w:rPr>
                <w:color w:val="FF0000"/>
                <w:sz w:val="18"/>
                <w:szCs w:val="18"/>
              </w:rPr>
              <w:t xml:space="preserve"> em processos</w:t>
            </w:r>
          </w:p>
        </w:tc>
        <w:tc>
          <w:tcPr>
            <w:tcW w:w="2899" w:type="dxa"/>
            <w:tcBorders>
              <w:left w:val="single" w:sz="2" w:space="0" w:color="000000"/>
              <w:bottom w:val="single" w:sz="2" w:space="0" w:color="000000"/>
              <w:right w:val="single" w:sz="2" w:space="0" w:color="000000"/>
            </w:tcBorders>
            <w:shd w:val="clear" w:color="auto" w:fill="auto"/>
            <w:tcMar>
              <w:left w:w="54" w:type="dxa"/>
            </w:tcMar>
          </w:tcPr>
          <w:p w14:paraId="2290BC9F" w14:textId="77777777" w:rsidR="00335BEB" w:rsidRDefault="00335BEB" w:rsidP="00DB1FA1">
            <w:pPr>
              <w:pStyle w:val="Contedodatabela"/>
              <w:rPr>
                <w:color w:val="FF0000"/>
                <w:sz w:val="18"/>
                <w:szCs w:val="18"/>
              </w:rPr>
            </w:pPr>
            <w:r>
              <w:rPr>
                <w:color w:val="FF0000"/>
                <w:sz w:val="18"/>
                <w:szCs w:val="18"/>
              </w:rPr>
              <w:t>Modelos de família</w:t>
            </w:r>
          </w:p>
          <w:p w14:paraId="25A0E9DE" w14:textId="77777777" w:rsidR="00335BEB" w:rsidRPr="00D75811" w:rsidRDefault="00335BEB" w:rsidP="00DB1FA1">
            <w:pPr>
              <w:pStyle w:val="Contedodatabela"/>
              <w:rPr>
                <w:color w:val="FF0000"/>
                <w:sz w:val="18"/>
                <w:szCs w:val="18"/>
              </w:rPr>
            </w:pPr>
            <w:r>
              <w:rPr>
                <w:color w:val="FF0000"/>
                <w:sz w:val="18"/>
                <w:szCs w:val="18"/>
              </w:rPr>
              <w:t>Modelos de área de infância</w:t>
            </w:r>
          </w:p>
        </w:tc>
      </w:tr>
    </w:tbl>
    <w:p w14:paraId="7FA25BBF" w14:textId="77777777" w:rsidR="00335BEB" w:rsidRDefault="00335BEB" w:rsidP="00335BEB">
      <w:pPr>
        <w:pStyle w:val="TJSC-CorpodoTexto"/>
      </w:pPr>
    </w:p>
    <w:p w14:paraId="12A6A108" w14:textId="77777777" w:rsidR="00335BEB" w:rsidRDefault="00335BEB" w:rsidP="00335BEB">
      <w:pPr>
        <w:pStyle w:val="Normal-TJSC"/>
        <w:rPr>
          <w:b/>
          <w:bCs/>
        </w:rPr>
      </w:pPr>
      <w:r>
        <w:rPr>
          <w:b/>
          <w:bCs/>
        </w:rPr>
        <w:t>ORGANIZAÇÃO DE ATOS DE CUMPRIMENTO</w:t>
      </w:r>
    </w:p>
    <w:p w14:paraId="1D7C6016" w14:textId="77777777" w:rsidR="00335BEB" w:rsidRDefault="00335BEB" w:rsidP="00335BEB">
      <w:pPr>
        <w:pStyle w:val="Normal-TJSC"/>
      </w:pPr>
      <w:r>
        <w:t>A organização do cumprimento de atos cartorários observa o duplo eixo consistente em, primeiro, focar esforços em determinados tipos de tarefas em cada dia e, segundo, dividir as rotinas de trabalho de acordo com a competência e a capacitação individual (distribuição por competências).</w:t>
      </w:r>
    </w:p>
    <w:p w14:paraId="477EFDF7" w14:textId="77777777" w:rsidR="00335BEB" w:rsidRDefault="00335BEB" w:rsidP="00335BEB">
      <w:pPr>
        <w:pStyle w:val="Normal-TJSC"/>
      </w:pPr>
      <w:r>
        <w:t>A seguinte tabela resume a organização de atividades:</w:t>
      </w:r>
    </w:p>
    <w:tbl>
      <w:tblPr>
        <w:tblW w:w="90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980"/>
        <w:gridCol w:w="1619"/>
        <w:gridCol w:w="1833"/>
        <w:gridCol w:w="1403"/>
        <w:gridCol w:w="1616"/>
        <w:gridCol w:w="1621"/>
      </w:tblGrid>
      <w:tr w:rsidR="00335BEB" w14:paraId="283D55D3" w14:textId="77777777" w:rsidTr="00DB1FA1">
        <w:tc>
          <w:tcPr>
            <w:tcW w:w="980" w:type="dxa"/>
            <w:tcBorders>
              <w:top w:val="single" w:sz="2" w:space="0" w:color="000000"/>
              <w:left w:val="single" w:sz="2" w:space="0" w:color="000000"/>
              <w:bottom w:val="single" w:sz="2" w:space="0" w:color="000000"/>
            </w:tcBorders>
            <w:shd w:val="clear" w:color="auto" w:fill="B3B3B3"/>
            <w:tcMar>
              <w:left w:w="54" w:type="dxa"/>
            </w:tcMar>
          </w:tcPr>
          <w:p w14:paraId="6DE1BBA1" w14:textId="77777777" w:rsidR="00335BEB" w:rsidRDefault="00335BEB" w:rsidP="00DB1FA1">
            <w:pPr>
              <w:pStyle w:val="Contedodatabela"/>
              <w:rPr>
                <w:b/>
                <w:bCs/>
                <w:sz w:val="18"/>
                <w:szCs w:val="18"/>
              </w:rPr>
            </w:pPr>
            <w:r>
              <w:rPr>
                <w:b/>
                <w:bCs/>
                <w:sz w:val="18"/>
                <w:szCs w:val="18"/>
              </w:rPr>
              <w:t>Dia -&gt;</w:t>
            </w:r>
          </w:p>
        </w:tc>
        <w:tc>
          <w:tcPr>
            <w:tcW w:w="1619" w:type="dxa"/>
            <w:tcBorders>
              <w:top w:val="single" w:sz="2" w:space="0" w:color="000000"/>
              <w:left w:val="single" w:sz="2" w:space="0" w:color="000000"/>
              <w:bottom w:val="single" w:sz="2" w:space="0" w:color="000000"/>
            </w:tcBorders>
            <w:shd w:val="clear" w:color="auto" w:fill="B3B3B3"/>
            <w:tcMar>
              <w:left w:w="54" w:type="dxa"/>
            </w:tcMar>
          </w:tcPr>
          <w:p w14:paraId="07E7F399" w14:textId="77777777" w:rsidR="00335BEB" w:rsidRDefault="00335BEB" w:rsidP="00DB1FA1">
            <w:pPr>
              <w:pStyle w:val="Contedodatabela"/>
              <w:jc w:val="center"/>
              <w:rPr>
                <w:b/>
                <w:bCs/>
                <w:sz w:val="18"/>
                <w:szCs w:val="18"/>
              </w:rPr>
            </w:pPr>
            <w:r>
              <w:rPr>
                <w:b/>
                <w:bCs/>
                <w:sz w:val="18"/>
                <w:szCs w:val="18"/>
              </w:rPr>
              <w:t>Segunda</w:t>
            </w:r>
          </w:p>
        </w:tc>
        <w:tc>
          <w:tcPr>
            <w:tcW w:w="1833" w:type="dxa"/>
            <w:tcBorders>
              <w:top w:val="single" w:sz="2" w:space="0" w:color="000000"/>
              <w:left w:val="single" w:sz="2" w:space="0" w:color="000000"/>
              <w:bottom w:val="single" w:sz="2" w:space="0" w:color="000000"/>
            </w:tcBorders>
            <w:shd w:val="clear" w:color="auto" w:fill="B3B3B3"/>
            <w:tcMar>
              <w:left w:w="54" w:type="dxa"/>
            </w:tcMar>
          </w:tcPr>
          <w:p w14:paraId="6878DB78" w14:textId="77777777" w:rsidR="00335BEB" w:rsidRDefault="00335BEB" w:rsidP="00DB1FA1">
            <w:pPr>
              <w:pStyle w:val="Contedodatabela"/>
              <w:jc w:val="center"/>
              <w:rPr>
                <w:b/>
                <w:bCs/>
                <w:sz w:val="18"/>
                <w:szCs w:val="18"/>
              </w:rPr>
            </w:pPr>
            <w:r>
              <w:rPr>
                <w:b/>
                <w:bCs/>
                <w:sz w:val="18"/>
                <w:szCs w:val="18"/>
              </w:rPr>
              <w:t>Terça</w:t>
            </w:r>
          </w:p>
        </w:tc>
        <w:tc>
          <w:tcPr>
            <w:tcW w:w="1403" w:type="dxa"/>
            <w:tcBorders>
              <w:top w:val="single" w:sz="2" w:space="0" w:color="000000"/>
              <w:left w:val="single" w:sz="2" w:space="0" w:color="000000"/>
              <w:bottom w:val="single" w:sz="2" w:space="0" w:color="000000"/>
            </w:tcBorders>
            <w:shd w:val="clear" w:color="auto" w:fill="B3B3B3"/>
            <w:tcMar>
              <w:left w:w="54" w:type="dxa"/>
            </w:tcMar>
          </w:tcPr>
          <w:p w14:paraId="7F886ED8" w14:textId="77777777" w:rsidR="00335BEB" w:rsidRDefault="00335BEB" w:rsidP="00DB1FA1">
            <w:pPr>
              <w:pStyle w:val="Contedodatabela"/>
              <w:jc w:val="center"/>
              <w:rPr>
                <w:b/>
                <w:bCs/>
                <w:sz w:val="18"/>
                <w:szCs w:val="18"/>
              </w:rPr>
            </w:pPr>
            <w:r>
              <w:rPr>
                <w:b/>
                <w:bCs/>
                <w:sz w:val="18"/>
                <w:szCs w:val="18"/>
              </w:rPr>
              <w:t>Quarta</w:t>
            </w:r>
          </w:p>
        </w:tc>
        <w:tc>
          <w:tcPr>
            <w:tcW w:w="1616" w:type="dxa"/>
            <w:tcBorders>
              <w:top w:val="single" w:sz="2" w:space="0" w:color="000000"/>
              <w:left w:val="single" w:sz="2" w:space="0" w:color="000000"/>
              <w:bottom w:val="single" w:sz="2" w:space="0" w:color="000000"/>
            </w:tcBorders>
            <w:shd w:val="clear" w:color="auto" w:fill="B3B3B3"/>
            <w:tcMar>
              <w:left w:w="54" w:type="dxa"/>
            </w:tcMar>
          </w:tcPr>
          <w:p w14:paraId="30115605" w14:textId="77777777" w:rsidR="00335BEB" w:rsidRDefault="00335BEB" w:rsidP="00DB1FA1">
            <w:pPr>
              <w:pStyle w:val="Contedodatabela"/>
              <w:jc w:val="center"/>
              <w:rPr>
                <w:b/>
                <w:bCs/>
                <w:sz w:val="18"/>
                <w:szCs w:val="18"/>
              </w:rPr>
            </w:pPr>
            <w:r>
              <w:rPr>
                <w:b/>
                <w:bCs/>
                <w:sz w:val="18"/>
                <w:szCs w:val="18"/>
              </w:rPr>
              <w:t>Quinta</w:t>
            </w:r>
          </w:p>
        </w:tc>
        <w:tc>
          <w:tcPr>
            <w:tcW w:w="1621" w:type="dxa"/>
            <w:tcBorders>
              <w:top w:val="single" w:sz="2" w:space="0" w:color="000000"/>
              <w:left w:val="single" w:sz="2" w:space="0" w:color="000000"/>
              <w:bottom w:val="single" w:sz="2" w:space="0" w:color="000000"/>
              <w:right w:val="single" w:sz="2" w:space="0" w:color="000000"/>
            </w:tcBorders>
            <w:shd w:val="clear" w:color="auto" w:fill="B3B3B3"/>
            <w:tcMar>
              <w:left w:w="54" w:type="dxa"/>
            </w:tcMar>
          </w:tcPr>
          <w:p w14:paraId="241DD9E8" w14:textId="77777777" w:rsidR="00335BEB" w:rsidRDefault="00335BEB" w:rsidP="00DB1FA1">
            <w:pPr>
              <w:pStyle w:val="Contedodatabela"/>
              <w:jc w:val="center"/>
              <w:rPr>
                <w:b/>
                <w:bCs/>
                <w:sz w:val="18"/>
                <w:szCs w:val="18"/>
              </w:rPr>
            </w:pPr>
            <w:r>
              <w:rPr>
                <w:b/>
                <w:bCs/>
                <w:sz w:val="18"/>
                <w:szCs w:val="18"/>
              </w:rPr>
              <w:t>Sexta</w:t>
            </w:r>
          </w:p>
        </w:tc>
      </w:tr>
      <w:tr w:rsidR="00335BEB" w14:paraId="0DC5F9F5" w14:textId="77777777" w:rsidTr="00DB1FA1">
        <w:tc>
          <w:tcPr>
            <w:tcW w:w="980" w:type="dxa"/>
            <w:tcBorders>
              <w:left w:val="single" w:sz="2" w:space="0" w:color="000000"/>
              <w:bottom w:val="single" w:sz="2" w:space="0" w:color="000000"/>
            </w:tcBorders>
            <w:shd w:val="clear" w:color="auto" w:fill="B3B3B3"/>
            <w:tcMar>
              <w:left w:w="54" w:type="dxa"/>
            </w:tcMar>
          </w:tcPr>
          <w:p w14:paraId="54125080" w14:textId="77777777" w:rsidR="00335BEB" w:rsidRDefault="00335BEB" w:rsidP="00DB1FA1">
            <w:pPr>
              <w:pStyle w:val="Contedodatabela"/>
              <w:rPr>
                <w:b/>
                <w:bCs/>
                <w:sz w:val="18"/>
                <w:szCs w:val="18"/>
              </w:rPr>
            </w:pPr>
            <w:r>
              <w:rPr>
                <w:b/>
                <w:bCs/>
                <w:sz w:val="18"/>
                <w:szCs w:val="18"/>
              </w:rPr>
              <w:t>Foco -&gt;</w:t>
            </w:r>
          </w:p>
        </w:tc>
        <w:tc>
          <w:tcPr>
            <w:tcW w:w="1619" w:type="dxa"/>
            <w:tcBorders>
              <w:left w:val="single" w:sz="2" w:space="0" w:color="000000"/>
              <w:bottom w:val="single" w:sz="2" w:space="0" w:color="000000"/>
            </w:tcBorders>
            <w:shd w:val="clear" w:color="auto" w:fill="B3B3B3"/>
            <w:tcMar>
              <w:left w:w="54" w:type="dxa"/>
            </w:tcMar>
          </w:tcPr>
          <w:p w14:paraId="5DA717F7" w14:textId="77777777" w:rsidR="00335BEB" w:rsidRDefault="00335BEB" w:rsidP="00DB1FA1">
            <w:pPr>
              <w:pStyle w:val="Contedodatabela"/>
              <w:jc w:val="center"/>
              <w:rPr>
                <w:b/>
                <w:bCs/>
                <w:sz w:val="18"/>
                <w:szCs w:val="18"/>
              </w:rPr>
            </w:pPr>
            <w:r>
              <w:rPr>
                <w:b/>
                <w:bCs/>
                <w:sz w:val="18"/>
                <w:szCs w:val="18"/>
              </w:rPr>
              <w:t>Juntadas</w:t>
            </w:r>
          </w:p>
        </w:tc>
        <w:tc>
          <w:tcPr>
            <w:tcW w:w="1833" w:type="dxa"/>
            <w:tcBorders>
              <w:left w:val="single" w:sz="2" w:space="0" w:color="000000"/>
              <w:bottom w:val="single" w:sz="2" w:space="0" w:color="000000"/>
            </w:tcBorders>
            <w:shd w:val="clear" w:color="auto" w:fill="B3B3B3"/>
            <w:tcMar>
              <w:left w:w="54" w:type="dxa"/>
            </w:tcMar>
          </w:tcPr>
          <w:p w14:paraId="6E4F33EC" w14:textId="77777777" w:rsidR="00335BEB" w:rsidRDefault="00335BEB" w:rsidP="00DB1FA1">
            <w:pPr>
              <w:pStyle w:val="Contedodatabela"/>
              <w:jc w:val="center"/>
              <w:rPr>
                <w:b/>
                <w:bCs/>
                <w:sz w:val="18"/>
                <w:szCs w:val="18"/>
              </w:rPr>
            </w:pPr>
            <w:r>
              <w:rPr>
                <w:b/>
                <w:bCs/>
                <w:sz w:val="18"/>
                <w:szCs w:val="18"/>
              </w:rPr>
              <w:t>Andamento</w:t>
            </w:r>
          </w:p>
        </w:tc>
        <w:tc>
          <w:tcPr>
            <w:tcW w:w="3019" w:type="dxa"/>
            <w:gridSpan w:val="2"/>
            <w:tcBorders>
              <w:left w:val="single" w:sz="2" w:space="0" w:color="000000"/>
              <w:bottom w:val="single" w:sz="2" w:space="0" w:color="000000"/>
            </w:tcBorders>
            <w:shd w:val="clear" w:color="auto" w:fill="B3B3B3"/>
            <w:tcMar>
              <w:left w:w="54" w:type="dxa"/>
            </w:tcMar>
          </w:tcPr>
          <w:p w14:paraId="6F87D2BA" w14:textId="77777777" w:rsidR="00335BEB" w:rsidRDefault="00335BEB" w:rsidP="00DB1FA1">
            <w:pPr>
              <w:pStyle w:val="Contedodatabela"/>
              <w:jc w:val="center"/>
              <w:rPr>
                <w:b/>
                <w:bCs/>
                <w:sz w:val="18"/>
                <w:szCs w:val="18"/>
              </w:rPr>
            </w:pPr>
            <w:r>
              <w:rPr>
                <w:b/>
                <w:bCs/>
                <w:sz w:val="18"/>
                <w:szCs w:val="18"/>
              </w:rPr>
              <w:t>Cumprimento</w:t>
            </w:r>
          </w:p>
        </w:tc>
        <w:tc>
          <w:tcPr>
            <w:tcW w:w="1621" w:type="dxa"/>
            <w:tcBorders>
              <w:left w:val="single" w:sz="2" w:space="0" w:color="000000"/>
              <w:bottom w:val="single" w:sz="2" w:space="0" w:color="000000"/>
              <w:right w:val="single" w:sz="2" w:space="0" w:color="000000"/>
            </w:tcBorders>
            <w:shd w:val="clear" w:color="auto" w:fill="B3B3B3"/>
            <w:tcMar>
              <w:left w:w="54" w:type="dxa"/>
            </w:tcMar>
          </w:tcPr>
          <w:p w14:paraId="48AC1C49" w14:textId="77777777" w:rsidR="00335BEB" w:rsidRDefault="00335BEB" w:rsidP="00DB1FA1">
            <w:pPr>
              <w:pStyle w:val="Contedodatabela"/>
              <w:jc w:val="center"/>
              <w:rPr>
                <w:b/>
                <w:bCs/>
                <w:sz w:val="18"/>
                <w:szCs w:val="18"/>
              </w:rPr>
            </w:pPr>
            <w:r>
              <w:rPr>
                <w:b/>
                <w:bCs/>
                <w:sz w:val="18"/>
                <w:szCs w:val="18"/>
              </w:rPr>
              <w:t>Publicação</w:t>
            </w:r>
          </w:p>
        </w:tc>
      </w:tr>
      <w:tr w:rsidR="00335BEB" w14:paraId="13652285" w14:textId="77777777" w:rsidTr="00DB1FA1">
        <w:tc>
          <w:tcPr>
            <w:tcW w:w="980" w:type="dxa"/>
            <w:tcBorders>
              <w:left w:val="single" w:sz="2" w:space="0" w:color="000000"/>
              <w:bottom w:val="single" w:sz="2" w:space="0" w:color="000000"/>
            </w:tcBorders>
            <w:shd w:val="clear" w:color="auto" w:fill="auto"/>
            <w:tcMar>
              <w:left w:w="54" w:type="dxa"/>
            </w:tcMar>
          </w:tcPr>
          <w:p w14:paraId="7F12F2E2" w14:textId="77777777" w:rsidR="00335BEB" w:rsidRPr="00D053EF" w:rsidRDefault="00335BEB" w:rsidP="00DB1FA1">
            <w:pPr>
              <w:pStyle w:val="Contedodatabela"/>
              <w:rPr>
                <w:b/>
                <w:bCs/>
                <w:color w:val="FF0000"/>
                <w:sz w:val="18"/>
                <w:szCs w:val="18"/>
              </w:rPr>
            </w:pPr>
            <w:r w:rsidRPr="00D053EF">
              <w:rPr>
                <w:b/>
                <w:bCs/>
                <w:color w:val="FF0000"/>
                <w:sz w:val="18"/>
                <w:szCs w:val="18"/>
              </w:rPr>
              <w:t>Chefe</w:t>
            </w:r>
          </w:p>
        </w:tc>
        <w:tc>
          <w:tcPr>
            <w:tcW w:w="8092" w:type="dxa"/>
            <w:gridSpan w:val="5"/>
            <w:tcBorders>
              <w:left w:val="single" w:sz="2" w:space="0" w:color="000000"/>
              <w:bottom w:val="single" w:sz="2" w:space="0" w:color="000000"/>
              <w:right w:val="single" w:sz="2" w:space="0" w:color="000000"/>
            </w:tcBorders>
            <w:shd w:val="clear" w:color="auto" w:fill="auto"/>
            <w:tcMar>
              <w:left w:w="54" w:type="dxa"/>
            </w:tcMar>
          </w:tcPr>
          <w:p w14:paraId="14FCC1DD" w14:textId="77777777" w:rsidR="00335BEB" w:rsidRDefault="00335BEB" w:rsidP="00DB1FA1">
            <w:pPr>
              <w:pStyle w:val="Contedodatabela"/>
              <w:rPr>
                <w:color w:val="FF0000"/>
                <w:sz w:val="18"/>
                <w:szCs w:val="18"/>
              </w:rPr>
            </w:pPr>
            <w:r>
              <w:rPr>
                <w:color w:val="FF0000"/>
                <w:sz w:val="18"/>
                <w:szCs w:val="18"/>
              </w:rPr>
              <w:t>[Listar as tarefas respectivas. Por exemplo:]</w:t>
            </w:r>
          </w:p>
          <w:p w14:paraId="3FA5F534" w14:textId="77777777" w:rsidR="00335BEB" w:rsidRPr="007F53E2" w:rsidRDefault="00335BEB" w:rsidP="00DB1FA1">
            <w:pPr>
              <w:pStyle w:val="Contedodatabela"/>
              <w:rPr>
                <w:color w:val="FF0000"/>
                <w:sz w:val="18"/>
                <w:szCs w:val="18"/>
              </w:rPr>
            </w:pPr>
            <w:r w:rsidRPr="007F53E2">
              <w:rPr>
                <w:color w:val="FF0000"/>
                <w:sz w:val="18"/>
                <w:szCs w:val="18"/>
              </w:rPr>
              <w:t>- Manutenção do clima organizacional</w:t>
            </w:r>
          </w:p>
          <w:p w14:paraId="5CBCB563" w14:textId="77777777" w:rsidR="00335BEB" w:rsidRPr="007F53E2" w:rsidRDefault="00335BEB" w:rsidP="00DB1FA1">
            <w:pPr>
              <w:pStyle w:val="Contedodatabela"/>
              <w:rPr>
                <w:color w:val="FF0000"/>
                <w:sz w:val="18"/>
                <w:szCs w:val="18"/>
              </w:rPr>
            </w:pPr>
            <w:r w:rsidRPr="007F53E2">
              <w:rPr>
                <w:color w:val="FF0000"/>
                <w:sz w:val="18"/>
                <w:szCs w:val="18"/>
              </w:rPr>
              <w:t>- Conferência geral das tarefas</w:t>
            </w:r>
          </w:p>
          <w:p w14:paraId="4E878D93" w14:textId="77777777" w:rsidR="00335BEB" w:rsidRPr="007F53E2" w:rsidRDefault="00335BEB" w:rsidP="00DB1FA1">
            <w:pPr>
              <w:pStyle w:val="Contedodatabela"/>
              <w:rPr>
                <w:color w:val="FF0000"/>
                <w:sz w:val="18"/>
                <w:szCs w:val="18"/>
              </w:rPr>
            </w:pPr>
            <w:r w:rsidRPr="007F53E2">
              <w:rPr>
                <w:color w:val="FF0000"/>
                <w:sz w:val="18"/>
                <w:szCs w:val="18"/>
              </w:rPr>
              <w:t>- Administrar o e-mail da unidade</w:t>
            </w:r>
          </w:p>
          <w:p w14:paraId="414F2ED9" w14:textId="77777777" w:rsidR="00335BEB" w:rsidRPr="007F53E2" w:rsidRDefault="00335BEB" w:rsidP="00DB1FA1">
            <w:pPr>
              <w:pStyle w:val="Contedodatabela"/>
              <w:rPr>
                <w:color w:val="FF0000"/>
                <w:sz w:val="18"/>
                <w:szCs w:val="18"/>
              </w:rPr>
            </w:pPr>
            <w:r w:rsidRPr="007F53E2">
              <w:rPr>
                <w:color w:val="FF0000"/>
                <w:sz w:val="18"/>
                <w:szCs w:val="18"/>
              </w:rPr>
              <w:t>- Administrar o malote digital</w:t>
            </w:r>
          </w:p>
          <w:p w14:paraId="15C50AA2" w14:textId="77777777" w:rsidR="00335BEB" w:rsidRPr="007F53E2" w:rsidRDefault="00335BEB" w:rsidP="00DB1FA1">
            <w:pPr>
              <w:pStyle w:val="Contedodatabela"/>
              <w:rPr>
                <w:color w:val="FF0000"/>
                <w:sz w:val="18"/>
                <w:szCs w:val="18"/>
              </w:rPr>
            </w:pPr>
            <w:r w:rsidRPr="007F53E2">
              <w:rPr>
                <w:color w:val="FF0000"/>
                <w:sz w:val="18"/>
                <w:szCs w:val="18"/>
              </w:rPr>
              <w:t xml:space="preserve">- Utilizar o </w:t>
            </w:r>
            <w:proofErr w:type="spellStart"/>
            <w:r w:rsidRPr="007F53E2">
              <w:rPr>
                <w:color w:val="FF0000"/>
                <w:sz w:val="18"/>
                <w:szCs w:val="18"/>
              </w:rPr>
              <w:t>Infojud</w:t>
            </w:r>
            <w:proofErr w:type="spellEnd"/>
            <w:r w:rsidRPr="007F53E2">
              <w:rPr>
                <w:color w:val="FF0000"/>
                <w:sz w:val="18"/>
                <w:szCs w:val="18"/>
              </w:rPr>
              <w:t xml:space="preserve"> e o </w:t>
            </w:r>
            <w:proofErr w:type="spellStart"/>
            <w:r w:rsidRPr="007F53E2">
              <w:rPr>
                <w:color w:val="FF0000"/>
                <w:sz w:val="18"/>
                <w:szCs w:val="18"/>
              </w:rPr>
              <w:t>Renajud</w:t>
            </w:r>
            <w:proofErr w:type="spellEnd"/>
          </w:p>
          <w:p w14:paraId="4335AD7C" w14:textId="77777777" w:rsidR="00335BEB" w:rsidRPr="007F53E2" w:rsidRDefault="00335BEB" w:rsidP="00DB1FA1">
            <w:pPr>
              <w:pStyle w:val="Contedodatabela"/>
              <w:rPr>
                <w:color w:val="FF0000"/>
                <w:sz w:val="18"/>
                <w:szCs w:val="18"/>
              </w:rPr>
            </w:pPr>
            <w:r w:rsidRPr="007F53E2">
              <w:rPr>
                <w:color w:val="FF0000"/>
                <w:sz w:val="18"/>
                <w:szCs w:val="18"/>
              </w:rPr>
              <w:t>- Auxiliar e orientar os demais nas funções diárias</w:t>
            </w:r>
          </w:p>
          <w:p w14:paraId="7D4D5692" w14:textId="77777777" w:rsidR="00335BEB" w:rsidRPr="007F53E2" w:rsidRDefault="00335BEB" w:rsidP="00DB1FA1">
            <w:pPr>
              <w:pStyle w:val="Contedodatabela"/>
              <w:rPr>
                <w:color w:val="FF0000"/>
                <w:sz w:val="18"/>
                <w:szCs w:val="18"/>
              </w:rPr>
            </w:pPr>
            <w:r w:rsidRPr="007F53E2">
              <w:rPr>
                <w:color w:val="FF0000"/>
                <w:sz w:val="18"/>
                <w:szCs w:val="18"/>
              </w:rPr>
              <w:t>- Resolver questões urgentes</w:t>
            </w:r>
          </w:p>
          <w:p w14:paraId="1AFF07CB" w14:textId="77777777" w:rsidR="00335BEB" w:rsidRDefault="00335BEB" w:rsidP="00DB1FA1">
            <w:pPr>
              <w:pStyle w:val="Contedodatabela"/>
              <w:rPr>
                <w:color w:val="FF0000"/>
                <w:sz w:val="18"/>
                <w:szCs w:val="18"/>
              </w:rPr>
            </w:pPr>
            <w:r w:rsidRPr="007F53E2">
              <w:rPr>
                <w:color w:val="FF0000"/>
                <w:sz w:val="18"/>
                <w:szCs w:val="18"/>
              </w:rPr>
              <w:t>- Expedir alvarás</w:t>
            </w:r>
          </w:p>
          <w:p w14:paraId="44DAA7D3" w14:textId="77777777" w:rsidR="00335BEB" w:rsidRPr="007F53E2" w:rsidRDefault="00335BEB" w:rsidP="00DB1FA1">
            <w:pPr>
              <w:pStyle w:val="Contedodatabela"/>
              <w:rPr>
                <w:color w:val="FF0000"/>
                <w:sz w:val="18"/>
                <w:szCs w:val="18"/>
              </w:rPr>
            </w:pPr>
            <w:r>
              <w:rPr>
                <w:color w:val="FF0000"/>
                <w:sz w:val="18"/>
                <w:szCs w:val="18"/>
              </w:rPr>
              <w:t>- Gerenciar a execução das tarefas de cumprimento segundo Triagem Complexa</w:t>
            </w:r>
          </w:p>
        </w:tc>
      </w:tr>
      <w:tr w:rsidR="00335BEB" w14:paraId="0880F2E0" w14:textId="77777777" w:rsidTr="00DB1FA1">
        <w:tc>
          <w:tcPr>
            <w:tcW w:w="980" w:type="dxa"/>
            <w:tcBorders>
              <w:left w:val="single" w:sz="2" w:space="0" w:color="000000"/>
              <w:bottom w:val="single" w:sz="2" w:space="0" w:color="000000"/>
            </w:tcBorders>
            <w:shd w:val="clear" w:color="auto" w:fill="auto"/>
            <w:tcMar>
              <w:left w:w="54" w:type="dxa"/>
            </w:tcMar>
          </w:tcPr>
          <w:p w14:paraId="29EA0C21" w14:textId="77777777" w:rsidR="00335BEB" w:rsidRPr="00D053EF" w:rsidRDefault="00335BEB" w:rsidP="00DB1FA1">
            <w:pPr>
              <w:pStyle w:val="Contedodatabela"/>
              <w:rPr>
                <w:b/>
                <w:bCs/>
                <w:color w:val="FF0000"/>
                <w:sz w:val="18"/>
                <w:szCs w:val="18"/>
              </w:rPr>
            </w:pPr>
            <w:r w:rsidRPr="00D053EF">
              <w:rPr>
                <w:b/>
                <w:bCs/>
                <w:color w:val="FF0000"/>
                <w:sz w:val="18"/>
                <w:szCs w:val="18"/>
              </w:rPr>
              <w:t>TJA</w:t>
            </w:r>
          </w:p>
        </w:tc>
        <w:tc>
          <w:tcPr>
            <w:tcW w:w="8092" w:type="dxa"/>
            <w:gridSpan w:val="5"/>
            <w:tcBorders>
              <w:left w:val="single" w:sz="2" w:space="0" w:color="000000"/>
              <w:bottom w:val="single" w:sz="2" w:space="0" w:color="000000"/>
              <w:right w:val="single" w:sz="2" w:space="0" w:color="000000"/>
            </w:tcBorders>
            <w:shd w:val="clear" w:color="auto" w:fill="auto"/>
            <w:tcMar>
              <w:left w:w="54" w:type="dxa"/>
            </w:tcMar>
          </w:tcPr>
          <w:p w14:paraId="12E0103A" w14:textId="77777777" w:rsidR="00335BEB" w:rsidRDefault="00335BEB" w:rsidP="00DB1FA1">
            <w:pPr>
              <w:pStyle w:val="Contedodatabela"/>
              <w:rPr>
                <w:color w:val="FF0000"/>
                <w:sz w:val="18"/>
                <w:szCs w:val="18"/>
              </w:rPr>
            </w:pPr>
            <w:r>
              <w:rPr>
                <w:color w:val="FF0000"/>
                <w:sz w:val="18"/>
                <w:szCs w:val="18"/>
              </w:rPr>
              <w:t>[Listar as tarefas respectivas, por exemplo:]</w:t>
            </w:r>
          </w:p>
          <w:p w14:paraId="38DB4A6D" w14:textId="39902B4F" w:rsidR="00335BEB" w:rsidRPr="00796F33" w:rsidRDefault="00335BEB" w:rsidP="00DB1FA1">
            <w:pPr>
              <w:pStyle w:val="Contedodatabela"/>
              <w:rPr>
                <w:color w:val="FF0000"/>
                <w:sz w:val="18"/>
                <w:szCs w:val="18"/>
              </w:rPr>
            </w:pPr>
            <w:r w:rsidRPr="00796F33">
              <w:rPr>
                <w:color w:val="FF0000"/>
                <w:sz w:val="18"/>
                <w:szCs w:val="18"/>
              </w:rPr>
              <w:t xml:space="preserve">- Executar as tarefas de cumprimento segundo o dia útil do ciclo da Triagem Complexa </w:t>
            </w:r>
            <w:r w:rsidR="00D02848">
              <w:rPr>
                <w:color w:val="FF0000"/>
                <w:sz w:val="18"/>
                <w:szCs w:val="18"/>
              </w:rPr>
              <w:t>em sincronização</w:t>
            </w:r>
            <w:r w:rsidRPr="00796F33">
              <w:rPr>
                <w:color w:val="FF0000"/>
                <w:sz w:val="18"/>
                <w:szCs w:val="18"/>
              </w:rPr>
              <w:t xml:space="preserve"> com o cartório</w:t>
            </w:r>
          </w:p>
          <w:p w14:paraId="4FC30AC4" w14:textId="77777777" w:rsidR="00335BEB" w:rsidRPr="002D7B89" w:rsidRDefault="00335BEB" w:rsidP="00DB1FA1">
            <w:pPr>
              <w:pStyle w:val="Contedodatabela"/>
              <w:rPr>
                <w:color w:val="FF0000"/>
                <w:sz w:val="18"/>
                <w:szCs w:val="18"/>
              </w:rPr>
            </w:pPr>
            <w:r w:rsidRPr="00796F33">
              <w:rPr>
                <w:color w:val="FF0000"/>
                <w:sz w:val="18"/>
                <w:szCs w:val="18"/>
              </w:rPr>
              <w:t>- Auxiliar o(a) Chefe conforme designado</w:t>
            </w:r>
          </w:p>
        </w:tc>
      </w:tr>
      <w:tr w:rsidR="00335BEB" w14:paraId="14541706" w14:textId="77777777" w:rsidTr="00DB1FA1">
        <w:tc>
          <w:tcPr>
            <w:tcW w:w="980" w:type="dxa"/>
            <w:tcBorders>
              <w:left w:val="single" w:sz="2" w:space="0" w:color="000000"/>
              <w:bottom w:val="single" w:sz="2" w:space="0" w:color="000000"/>
            </w:tcBorders>
            <w:shd w:val="clear" w:color="auto" w:fill="auto"/>
            <w:tcMar>
              <w:left w:w="54" w:type="dxa"/>
            </w:tcMar>
          </w:tcPr>
          <w:p w14:paraId="55F21D8B" w14:textId="77777777" w:rsidR="00335BEB" w:rsidRPr="00D053EF" w:rsidRDefault="00335BEB" w:rsidP="00DB1FA1">
            <w:pPr>
              <w:pStyle w:val="Contedodatabela"/>
              <w:rPr>
                <w:b/>
                <w:bCs/>
                <w:color w:val="FF0000"/>
                <w:sz w:val="18"/>
                <w:szCs w:val="18"/>
              </w:rPr>
            </w:pPr>
            <w:r w:rsidRPr="00D053EF">
              <w:rPr>
                <w:b/>
                <w:bCs/>
                <w:color w:val="FF0000"/>
                <w:sz w:val="18"/>
                <w:szCs w:val="18"/>
              </w:rPr>
              <w:t>Estagiário</w:t>
            </w:r>
          </w:p>
        </w:tc>
        <w:tc>
          <w:tcPr>
            <w:tcW w:w="8092" w:type="dxa"/>
            <w:gridSpan w:val="5"/>
            <w:tcBorders>
              <w:left w:val="single" w:sz="2" w:space="0" w:color="000000"/>
              <w:bottom w:val="single" w:sz="2" w:space="0" w:color="000000"/>
              <w:right w:val="single" w:sz="2" w:space="0" w:color="000000"/>
            </w:tcBorders>
            <w:shd w:val="clear" w:color="auto" w:fill="auto"/>
            <w:tcMar>
              <w:left w:w="54" w:type="dxa"/>
            </w:tcMar>
          </w:tcPr>
          <w:p w14:paraId="446430BE" w14:textId="77777777" w:rsidR="00335BEB" w:rsidRPr="007F53E2" w:rsidRDefault="00335BEB" w:rsidP="00DB1FA1">
            <w:pPr>
              <w:pStyle w:val="Contedodatabela"/>
              <w:rPr>
                <w:color w:val="FF0000"/>
                <w:sz w:val="18"/>
                <w:szCs w:val="18"/>
              </w:rPr>
            </w:pPr>
            <w:r w:rsidRPr="007F53E2">
              <w:rPr>
                <w:color w:val="FF0000"/>
                <w:sz w:val="18"/>
                <w:szCs w:val="18"/>
              </w:rPr>
              <w:t>- Atender ao público</w:t>
            </w:r>
          </w:p>
          <w:p w14:paraId="52AEBB4B" w14:textId="77777777" w:rsidR="00335BEB" w:rsidRPr="007F53E2" w:rsidRDefault="00335BEB" w:rsidP="00DB1FA1">
            <w:pPr>
              <w:pStyle w:val="Contedodatabela"/>
              <w:rPr>
                <w:color w:val="FF0000"/>
                <w:sz w:val="18"/>
                <w:szCs w:val="18"/>
              </w:rPr>
            </w:pPr>
            <w:r>
              <w:rPr>
                <w:color w:val="FF0000"/>
                <w:sz w:val="18"/>
                <w:szCs w:val="18"/>
              </w:rPr>
              <w:t>- Auxiliar a equipe no andamento das tarefas</w:t>
            </w:r>
          </w:p>
        </w:tc>
      </w:tr>
    </w:tbl>
    <w:p w14:paraId="7903EE6F" w14:textId="77777777" w:rsidR="00335BEB" w:rsidRDefault="00335BEB" w:rsidP="00335BEB">
      <w:pPr>
        <w:pStyle w:val="TJSC-CorpodoTexto"/>
      </w:pPr>
    </w:p>
    <w:p w14:paraId="26DF0D70" w14:textId="77777777" w:rsidR="00335BEB" w:rsidRDefault="00335BEB" w:rsidP="00335BEB">
      <w:pPr>
        <w:pStyle w:val="Normal-TJSC"/>
        <w:rPr>
          <w:b/>
          <w:bCs/>
        </w:rPr>
      </w:pPr>
      <w:r>
        <w:rPr>
          <w:b/>
          <w:bCs/>
        </w:rPr>
        <w:t xml:space="preserve">TRIAGEM </w:t>
      </w:r>
      <w:r w:rsidRPr="005F307E">
        <w:rPr>
          <w:b/>
          <w:bCs/>
        </w:rPr>
        <w:t xml:space="preserve">COMPLEXA – GABINETE </w:t>
      </w:r>
      <w:r>
        <w:rPr>
          <w:b/>
          <w:bCs/>
          <w:color w:val="FF0000"/>
        </w:rPr>
        <w:t xml:space="preserve">– </w:t>
      </w:r>
      <w:r w:rsidRPr="00D75811">
        <w:rPr>
          <w:b/>
          <w:bCs/>
          <w:color w:val="FF0000"/>
        </w:rPr>
        <w:t>PROCESSOS DIGITAIS</w:t>
      </w:r>
    </w:p>
    <w:p w14:paraId="561357EE" w14:textId="77777777" w:rsidR="00335BEB" w:rsidRDefault="00335BEB" w:rsidP="00335BEB">
      <w:pPr>
        <w:pStyle w:val="Normal-TJSC"/>
        <w:rPr>
          <w:rStyle w:val="TJSC-Normal"/>
        </w:rPr>
      </w:pPr>
      <w:r>
        <w:rPr>
          <w:b/>
          <w:bCs/>
        </w:rPr>
        <w:t>Lançamento</w:t>
      </w:r>
      <w:r>
        <w:t xml:space="preserve">: Os processos são triados integralmente, de modo a gerar e manter um mapeamento completo de todo o acervo concluso, para viabilizar posterior </w:t>
      </w:r>
      <w:proofErr w:type="spellStart"/>
      <w:r>
        <w:t>impulsionamento</w:t>
      </w:r>
      <w:proofErr w:type="spellEnd"/>
      <w:r>
        <w:t xml:space="preserve"> em blocos. A triagem é executada periodicamente, </w:t>
      </w:r>
      <w:r w:rsidRPr="000D0756">
        <w:rPr>
          <w:color w:val="FF0000"/>
        </w:rPr>
        <w:t>na segunda-feira e quinta-feira, com revisão dos urgentes diariamente às 17:30 horas</w:t>
      </w:r>
      <w:r>
        <w:t>. A metodologia de triagem ocorre nas seguintes cinco etapas:</w:t>
      </w:r>
      <w:r>
        <w:rPr>
          <w:rStyle w:val="TJSC-Normal"/>
        </w:rPr>
        <w:t xml:space="preserve"> </w:t>
      </w:r>
    </w:p>
    <w:p w14:paraId="3F2121EC" w14:textId="77777777" w:rsidR="00335BEB" w:rsidRDefault="00335BEB" w:rsidP="00335BEB">
      <w:pPr>
        <w:pStyle w:val="LIVRO-CorpodoTexto"/>
        <w:spacing w:before="0"/>
      </w:pPr>
      <w:r>
        <w:rPr>
          <w:b/>
        </w:rPr>
        <w:t>1- Carga de entrada - Recebimento e Separação</w:t>
      </w:r>
      <w:r>
        <w:t xml:space="preserve">: Cada assessor deve, nos momentos designados para triagem, verificar os fluxos de processos para iniciar diretamente a etapa posterior. </w:t>
      </w:r>
    </w:p>
    <w:p w14:paraId="751F3A1D" w14:textId="670AB987" w:rsidR="00335BEB" w:rsidRPr="00580173" w:rsidRDefault="0F6B15F2" w:rsidP="00335BEB">
      <w:pPr>
        <w:pStyle w:val="LIVRO-CorpodoTexto"/>
        <w:spacing w:before="0"/>
      </w:pPr>
      <w:r w:rsidRPr="73106C24">
        <w:rPr>
          <w:b/>
          <w:bCs/>
        </w:rPr>
        <w:t>2- Triagem Complexa (triagem com análise)</w:t>
      </w:r>
      <w:r>
        <w:t xml:space="preserve">: Nesta fase, os assessores efetuam a triagem dos processos, mediante análise de cada um para afixação do respectivo código de triagem, conforme a tabela abaixo. No </w:t>
      </w:r>
      <w:proofErr w:type="spellStart"/>
      <w:r>
        <w:t>eproc</w:t>
      </w:r>
      <w:proofErr w:type="spellEnd"/>
      <w:r>
        <w:t xml:space="preserve"> o código é inserido por lembrete ou na descrição da minuta</w:t>
      </w:r>
      <w:r w:rsidR="0BA891A8">
        <w:t>.</w:t>
      </w:r>
    </w:p>
    <w:tbl>
      <w:tblPr>
        <w:tblW w:w="90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3023"/>
        <w:gridCol w:w="3025"/>
        <w:gridCol w:w="3024"/>
      </w:tblGrid>
      <w:tr w:rsidR="00335BEB" w:rsidRPr="00B17298" w14:paraId="5B53A104" w14:textId="77777777" w:rsidTr="00DB1FA1">
        <w:tc>
          <w:tcPr>
            <w:tcW w:w="3023" w:type="dxa"/>
            <w:tcBorders>
              <w:top w:val="single" w:sz="2" w:space="0" w:color="000000"/>
              <w:left w:val="single" w:sz="2" w:space="0" w:color="000000"/>
              <w:bottom w:val="single" w:sz="2" w:space="0" w:color="000000"/>
            </w:tcBorders>
            <w:shd w:val="clear" w:color="auto" w:fill="C0C0C0"/>
            <w:tcMar>
              <w:left w:w="54" w:type="dxa"/>
            </w:tcMar>
          </w:tcPr>
          <w:p w14:paraId="4A057381" w14:textId="77777777" w:rsidR="00335BEB" w:rsidRPr="00B17298" w:rsidRDefault="00335BEB" w:rsidP="00DB1FA1">
            <w:pPr>
              <w:pStyle w:val="Contedodatabela"/>
              <w:jc w:val="center"/>
              <w:rPr>
                <w:b/>
                <w:bCs/>
                <w:sz w:val="18"/>
                <w:szCs w:val="18"/>
              </w:rPr>
            </w:pPr>
            <w:r w:rsidRPr="00B17298">
              <w:rPr>
                <w:b/>
                <w:bCs/>
                <w:sz w:val="18"/>
                <w:szCs w:val="18"/>
              </w:rPr>
              <w:t>1- Grupo de Lançamento</w:t>
            </w:r>
          </w:p>
        </w:tc>
        <w:tc>
          <w:tcPr>
            <w:tcW w:w="3025" w:type="dxa"/>
            <w:tcBorders>
              <w:top w:val="single" w:sz="2" w:space="0" w:color="000000"/>
              <w:left w:val="single" w:sz="2" w:space="0" w:color="000000"/>
              <w:bottom w:val="single" w:sz="2" w:space="0" w:color="000000"/>
            </w:tcBorders>
            <w:shd w:val="clear" w:color="auto" w:fill="C0C0C0"/>
            <w:tcMar>
              <w:left w:w="54" w:type="dxa"/>
            </w:tcMar>
          </w:tcPr>
          <w:p w14:paraId="4E2CF733" w14:textId="77777777" w:rsidR="00335BEB" w:rsidRPr="00B17298" w:rsidRDefault="00335BEB" w:rsidP="00DB1FA1">
            <w:pPr>
              <w:pStyle w:val="Contedodatabela"/>
              <w:jc w:val="center"/>
              <w:rPr>
                <w:b/>
                <w:bCs/>
                <w:sz w:val="18"/>
                <w:szCs w:val="18"/>
              </w:rPr>
            </w:pPr>
            <w:r w:rsidRPr="00B17298">
              <w:rPr>
                <w:b/>
                <w:bCs/>
                <w:sz w:val="18"/>
                <w:szCs w:val="18"/>
              </w:rPr>
              <w:t>2- Tipo de Decisão</w:t>
            </w:r>
          </w:p>
        </w:tc>
        <w:tc>
          <w:tcPr>
            <w:tcW w:w="3024" w:type="dxa"/>
            <w:tcBorders>
              <w:top w:val="single" w:sz="2" w:space="0" w:color="000000"/>
              <w:left w:val="single" w:sz="2" w:space="0" w:color="000000"/>
              <w:bottom w:val="single" w:sz="2" w:space="0" w:color="000000"/>
              <w:right w:val="single" w:sz="2" w:space="0" w:color="000000"/>
            </w:tcBorders>
            <w:shd w:val="clear" w:color="auto" w:fill="C0C0C0"/>
            <w:tcMar>
              <w:left w:w="54" w:type="dxa"/>
            </w:tcMar>
          </w:tcPr>
          <w:p w14:paraId="2E14497A" w14:textId="77777777" w:rsidR="00335BEB" w:rsidRPr="00B17298" w:rsidRDefault="00335BEB" w:rsidP="00DB1FA1">
            <w:pPr>
              <w:pStyle w:val="Contedodatabela"/>
              <w:jc w:val="center"/>
              <w:rPr>
                <w:b/>
                <w:bCs/>
                <w:sz w:val="18"/>
                <w:szCs w:val="18"/>
              </w:rPr>
            </w:pPr>
            <w:r w:rsidRPr="00B17298">
              <w:rPr>
                <w:b/>
                <w:bCs/>
                <w:sz w:val="18"/>
                <w:szCs w:val="18"/>
              </w:rPr>
              <w:t>3- Impulso Específico</w:t>
            </w:r>
          </w:p>
        </w:tc>
      </w:tr>
      <w:tr w:rsidR="00335BEB" w:rsidRPr="00B17298" w14:paraId="4975C77B" w14:textId="77777777" w:rsidTr="00DB1FA1">
        <w:tc>
          <w:tcPr>
            <w:tcW w:w="3023" w:type="dxa"/>
            <w:vMerge w:val="restart"/>
            <w:tcBorders>
              <w:left w:val="single" w:sz="2" w:space="0" w:color="000000"/>
              <w:bottom w:val="single" w:sz="2" w:space="0" w:color="000000"/>
            </w:tcBorders>
            <w:shd w:val="clear" w:color="auto" w:fill="auto"/>
            <w:tcMar>
              <w:left w:w="54" w:type="dxa"/>
            </w:tcMar>
          </w:tcPr>
          <w:p w14:paraId="3254EC2C" w14:textId="77777777" w:rsidR="00335BEB" w:rsidRPr="00B17298" w:rsidRDefault="00335BEB" w:rsidP="00DB1FA1">
            <w:pPr>
              <w:pStyle w:val="Contedodatabela"/>
              <w:jc w:val="both"/>
              <w:rPr>
                <w:sz w:val="18"/>
                <w:szCs w:val="18"/>
              </w:rPr>
            </w:pPr>
            <w:r w:rsidRPr="00B17298">
              <w:rPr>
                <w:b/>
                <w:bCs/>
              </w:rPr>
              <w:t>M</w:t>
            </w:r>
            <w:r w:rsidRPr="00B17298">
              <w:rPr>
                <w:sz w:val="18"/>
                <w:szCs w:val="18"/>
              </w:rPr>
              <w:t xml:space="preserve"> (Modelo a ser aplicado pelo </w:t>
            </w:r>
            <w:r w:rsidRPr="00B17298">
              <w:rPr>
                <w:sz w:val="18"/>
                <w:szCs w:val="18"/>
                <w:u w:val="single"/>
              </w:rPr>
              <w:t>Estagiário</w:t>
            </w:r>
            <w:r w:rsidRPr="00B17298">
              <w:rPr>
                <w:sz w:val="18"/>
                <w:szCs w:val="18"/>
              </w:rPr>
              <w:t>)</w:t>
            </w:r>
          </w:p>
        </w:tc>
        <w:tc>
          <w:tcPr>
            <w:tcW w:w="3025" w:type="dxa"/>
            <w:tcBorders>
              <w:left w:val="single" w:sz="2" w:space="0" w:color="000000"/>
              <w:bottom w:val="single" w:sz="2" w:space="0" w:color="000000"/>
            </w:tcBorders>
            <w:shd w:val="clear" w:color="auto" w:fill="auto"/>
            <w:tcMar>
              <w:left w:w="54" w:type="dxa"/>
            </w:tcMar>
          </w:tcPr>
          <w:p w14:paraId="7EF52607" w14:textId="77777777" w:rsidR="00335BEB" w:rsidRPr="00B17298" w:rsidRDefault="00335BEB" w:rsidP="00DB1FA1">
            <w:pPr>
              <w:pStyle w:val="Contedodatabela"/>
              <w:jc w:val="both"/>
              <w:rPr>
                <w:sz w:val="18"/>
                <w:szCs w:val="18"/>
              </w:rPr>
            </w:pPr>
            <w:r w:rsidRPr="00B17298">
              <w:rPr>
                <w:b/>
                <w:sz w:val="18"/>
                <w:szCs w:val="18"/>
              </w:rPr>
              <w:t>AO</w:t>
            </w:r>
            <w:r w:rsidRPr="00B17298">
              <w:rPr>
                <w:sz w:val="18"/>
                <w:szCs w:val="18"/>
              </w:rPr>
              <w:t xml:space="preserve"> (Ato Ordinatório)</w:t>
            </w:r>
          </w:p>
        </w:tc>
        <w:tc>
          <w:tcPr>
            <w:tcW w:w="3024" w:type="dxa"/>
            <w:vMerge w:val="restart"/>
            <w:tcBorders>
              <w:left w:val="single" w:sz="2" w:space="0" w:color="000000"/>
              <w:bottom w:val="single" w:sz="2" w:space="0" w:color="000000"/>
              <w:right w:val="single" w:sz="2" w:space="0" w:color="000000"/>
            </w:tcBorders>
            <w:shd w:val="clear" w:color="auto" w:fill="auto"/>
            <w:tcMar>
              <w:left w:w="54" w:type="dxa"/>
            </w:tcMar>
          </w:tcPr>
          <w:p w14:paraId="1DC0D6C7" w14:textId="77777777" w:rsidR="00335BEB" w:rsidRPr="00B17298" w:rsidRDefault="00335BEB" w:rsidP="00DB1FA1">
            <w:pPr>
              <w:pStyle w:val="Contedodatabela"/>
              <w:jc w:val="both"/>
              <w:rPr>
                <w:sz w:val="18"/>
                <w:szCs w:val="18"/>
              </w:rPr>
            </w:pPr>
            <w:r w:rsidRPr="00B17298">
              <w:rPr>
                <w:sz w:val="18"/>
                <w:szCs w:val="18"/>
              </w:rPr>
              <w:t xml:space="preserve">Indicar o modelo a ser empregado, geralmente pelo nome ementado </w:t>
            </w:r>
            <w:r w:rsidRPr="00B17298">
              <w:rPr>
                <w:sz w:val="18"/>
                <w:szCs w:val="18"/>
              </w:rPr>
              <w:lastRenderedPageBreak/>
              <w:t xml:space="preserve">(acrescentar eventual comentário extra depois entre parênteses) </w:t>
            </w:r>
          </w:p>
          <w:p w14:paraId="09FC4A11" w14:textId="77777777" w:rsidR="00335BEB" w:rsidRPr="00B17298" w:rsidRDefault="00335BEB" w:rsidP="00DB1FA1">
            <w:pPr>
              <w:pStyle w:val="Contedodatabela"/>
              <w:jc w:val="both"/>
              <w:rPr>
                <w:sz w:val="18"/>
                <w:szCs w:val="18"/>
              </w:rPr>
            </w:pPr>
            <w:r w:rsidRPr="00B17298">
              <w:rPr>
                <w:sz w:val="18"/>
                <w:szCs w:val="18"/>
                <w:u w:val="single"/>
              </w:rPr>
              <w:t>Exemplos</w:t>
            </w:r>
            <w:r w:rsidRPr="00B17298">
              <w:rPr>
                <w:sz w:val="18"/>
                <w:szCs w:val="18"/>
              </w:rPr>
              <w:t xml:space="preserve">: </w:t>
            </w:r>
          </w:p>
          <w:p w14:paraId="2EB22360" w14:textId="77777777" w:rsidR="00335BEB" w:rsidRPr="00B17298" w:rsidRDefault="00335BEB" w:rsidP="00DB1FA1">
            <w:pPr>
              <w:pStyle w:val="Contedodatabela"/>
              <w:jc w:val="both"/>
              <w:rPr>
                <w:sz w:val="18"/>
                <w:szCs w:val="18"/>
              </w:rPr>
            </w:pPr>
            <w:r w:rsidRPr="00B17298">
              <w:rPr>
                <w:sz w:val="18"/>
                <w:szCs w:val="18"/>
              </w:rPr>
              <w:t>MD Inicial – Execução-Extrajudicial (Deferir JG)</w:t>
            </w:r>
          </w:p>
          <w:p w14:paraId="0303F25F" w14:textId="77777777" w:rsidR="00335BEB" w:rsidRPr="00B17298" w:rsidRDefault="00335BEB" w:rsidP="00DB1FA1">
            <w:pPr>
              <w:pStyle w:val="Contedodatabela"/>
              <w:jc w:val="both"/>
              <w:rPr>
                <w:sz w:val="18"/>
                <w:szCs w:val="18"/>
              </w:rPr>
            </w:pPr>
            <w:r w:rsidRPr="00B17298">
              <w:rPr>
                <w:sz w:val="18"/>
                <w:szCs w:val="18"/>
              </w:rPr>
              <w:t>MS Sentença – Extinção – Acordo – Padrão (Com emissão de alvará)</w:t>
            </w:r>
          </w:p>
        </w:tc>
      </w:tr>
      <w:tr w:rsidR="00335BEB" w:rsidRPr="00B17298" w14:paraId="53A1418A" w14:textId="77777777" w:rsidTr="00DB1FA1">
        <w:tc>
          <w:tcPr>
            <w:tcW w:w="3023" w:type="dxa"/>
            <w:vMerge/>
            <w:tcBorders>
              <w:left w:val="single" w:sz="2" w:space="0" w:color="000000"/>
              <w:bottom w:val="single" w:sz="2" w:space="0" w:color="000000"/>
            </w:tcBorders>
            <w:shd w:val="clear" w:color="auto" w:fill="auto"/>
            <w:tcMar>
              <w:left w:w="54" w:type="dxa"/>
            </w:tcMar>
          </w:tcPr>
          <w:p w14:paraId="46729087" w14:textId="77777777" w:rsidR="00335BEB" w:rsidRPr="00B17298" w:rsidRDefault="00335BEB" w:rsidP="00DB1FA1">
            <w:pPr>
              <w:pStyle w:val="Contedodatabela"/>
              <w:jc w:val="both"/>
              <w:rPr>
                <w:b/>
                <w:bCs/>
              </w:rPr>
            </w:pPr>
          </w:p>
        </w:tc>
        <w:tc>
          <w:tcPr>
            <w:tcW w:w="3025" w:type="dxa"/>
            <w:tcBorders>
              <w:left w:val="single" w:sz="2" w:space="0" w:color="000000"/>
              <w:bottom w:val="single" w:sz="2" w:space="0" w:color="000000"/>
            </w:tcBorders>
            <w:shd w:val="clear" w:color="auto" w:fill="A6A6A6" w:themeFill="background1" w:themeFillShade="A6"/>
            <w:tcMar>
              <w:left w:w="54" w:type="dxa"/>
            </w:tcMar>
          </w:tcPr>
          <w:p w14:paraId="341F6987" w14:textId="77777777" w:rsidR="00335BEB" w:rsidRPr="00B17298" w:rsidRDefault="00335BEB" w:rsidP="00DB1FA1">
            <w:pPr>
              <w:pStyle w:val="Contedodatabela"/>
              <w:jc w:val="both"/>
              <w:rPr>
                <w:b/>
                <w:bCs/>
              </w:rPr>
            </w:pPr>
            <w:r w:rsidRPr="00B17298">
              <w:rPr>
                <w:b/>
                <w:bCs/>
              </w:rPr>
              <w:t>D</w:t>
            </w:r>
            <w:r w:rsidRPr="00B17298">
              <w:rPr>
                <w:sz w:val="18"/>
                <w:szCs w:val="18"/>
              </w:rPr>
              <w:t xml:space="preserve"> (Despacho)</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34203BC2" w14:textId="77777777" w:rsidR="00335BEB" w:rsidRPr="00B17298" w:rsidRDefault="00335BEB" w:rsidP="00DB1FA1">
            <w:pPr>
              <w:pStyle w:val="Contedodatabela"/>
              <w:jc w:val="both"/>
              <w:rPr>
                <w:sz w:val="18"/>
                <w:szCs w:val="18"/>
              </w:rPr>
            </w:pPr>
          </w:p>
        </w:tc>
      </w:tr>
      <w:tr w:rsidR="00335BEB" w:rsidRPr="00B17298" w14:paraId="154EEBC4" w14:textId="77777777" w:rsidTr="00DB1FA1">
        <w:tc>
          <w:tcPr>
            <w:tcW w:w="3023" w:type="dxa"/>
            <w:vMerge/>
            <w:tcBorders>
              <w:left w:val="single" w:sz="2" w:space="0" w:color="000000"/>
              <w:bottom w:val="single" w:sz="2" w:space="0" w:color="000000"/>
            </w:tcBorders>
            <w:shd w:val="clear" w:color="auto" w:fill="auto"/>
            <w:tcMar>
              <w:left w:w="54" w:type="dxa"/>
            </w:tcMar>
          </w:tcPr>
          <w:p w14:paraId="6C5C3095" w14:textId="77777777" w:rsidR="00335BEB" w:rsidRPr="00B17298" w:rsidRDefault="00335BEB" w:rsidP="00DB1FA1"/>
        </w:tc>
        <w:tc>
          <w:tcPr>
            <w:tcW w:w="3025" w:type="dxa"/>
            <w:tcBorders>
              <w:left w:val="single" w:sz="2" w:space="0" w:color="000000"/>
              <w:bottom w:val="single" w:sz="2" w:space="0" w:color="000000"/>
            </w:tcBorders>
            <w:shd w:val="clear" w:color="auto" w:fill="A6A6A6" w:themeFill="background1" w:themeFillShade="A6"/>
            <w:tcMar>
              <w:left w:w="54" w:type="dxa"/>
            </w:tcMar>
          </w:tcPr>
          <w:p w14:paraId="27C0C216" w14:textId="77777777" w:rsidR="00335BEB" w:rsidRPr="00B17298" w:rsidRDefault="00335BEB" w:rsidP="00DB1FA1">
            <w:pPr>
              <w:pStyle w:val="Contedodatabela"/>
              <w:jc w:val="both"/>
              <w:rPr>
                <w:sz w:val="18"/>
                <w:szCs w:val="18"/>
              </w:rPr>
            </w:pPr>
            <w:r w:rsidRPr="00B17298">
              <w:rPr>
                <w:b/>
                <w:bCs/>
              </w:rPr>
              <w:t>I</w:t>
            </w:r>
            <w:r w:rsidRPr="00B17298">
              <w:rPr>
                <w:sz w:val="18"/>
                <w:szCs w:val="18"/>
              </w:rPr>
              <w:t xml:space="preserve"> (Interlocutória)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28E28682" w14:textId="77777777" w:rsidR="00335BEB" w:rsidRPr="00B17298" w:rsidRDefault="00335BEB" w:rsidP="00DB1FA1"/>
        </w:tc>
      </w:tr>
      <w:tr w:rsidR="00335BEB" w:rsidRPr="00B17298" w14:paraId="454C02D2" w14:textId="77777777" w:rsidTr="00DB1FA1">
        <w:tc>
          <w:tcPr>
            <w:tcW w:w="3023" w:type="dxa"/>
            <w:vMerge/>
            <w:tcBorders>
              <w:left w:val="single" w:sz="2" w:space="0" w:color="000000"/>
              <w:bottom w:val="single" w:sz="2" w:space="0" w:color="000000"/>
            </w:tcBorders>
            <w:shd w:val="clear" w:color="auto" w:fill="auto"/>
            <w:tcMar>
              <w:left w:w="54" w:type="dxa"/>
            </w:tcMar>
          </w:tcPr>
          <w:p w14:paraId="0FB77D12" w14:textId="77777777" w:rsidR="00335BEB" w:rsidRPr="00B17298" w:rsidRDefault="00335BEB" w:rsidP="00DB1FA1"/>
        </w:tc>
        <w:tc>
          <w:tcPr>
            <w:tcW w:w="3025" w:type="dxa"/>
            <w:tcBorders>
              <w:left w:val="single" w:sz="2" w:space="0" w:color="000000"/>
              <w:bottom w:val="single" w:sz="2" w:space="0" w:color="000000"/>
            </w:tcBorders>
            <w:shd w:val="clear" w:color="auto" w:fill="auto"/>
            <w:tcMar>
              <w:left w:w="54" w:type="dxa"/>
            </w:tcMar>
          </w:tcPr>
          <w:p w14:paraId="0D45DE3B" w14:textId="77777777" w:rsidR="00335BEB" w:rsidRPr="00B17298" w:rsidRDefault="00335BEB" w:rsidP="00DB1FA1">
            <w:pPr>
              <w:pStyle w:val="Contedodatabela"/>
              <w:jc w:val="both"/>
              <w:rPr>
                <w:sz w:val="18"/>
                <w:szCs w:val="18"/>
              </w:rPr>
            </w:pPr>
            <w:r w:rsidRPr="00B17298">
              <w:rPr>
                <w:b/>
                <w:bCs/>
              </w:rPr>
              <w:t>S</w:t>
            </w:r>
            <w:r w:rsidRPr="00B17298">
              <w:rPr>
                <w:sz w:val="18"/>
                <w:szCs w:val="18"/>
              </w:rPr>
              <w:t xml:space="preserve"> (Sentença)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4C6B23DF" w14:textId="77777777" w:rsidR="00335BEB" w:rsidRPr="00B17298" w:rsidRDefault="00335BEB" w:rsidP="00DB1FA1"/>
        </w:tc>
      </w:tr>
      <w:tr w:rsidR="00335BEB" w:rsidRPr="00B17298" w14:paraId="1795EE24" w14:textId="77777777" w:rsidTr="00DB1FA1">
        <w:tc>
          <w:tcPr>
            <w:tcW w:w="3023" w:type="dxa"/>
            <w:vMerge w:val="restart"/>
            <w:tcBorders>
              <w:left w:val="single" w:sz="2" w:space="0" w:color="000000"/>
              <w:bottom w:val="single" w:sz="2" w:space="0" w:color="000000"/>
            </w:tcBorders>
            <w:shd w:val="clear" w:color="auto" w:fill="auto"/>
            <w:tcMar>
              <w:left w:w="54" w:type="dxa"/>
            </w:tcMar>
          </w:tcPr>
          <w:p w14:paraId="1014FFD8" w14:textId="77777777" w:rsidR="00335BEB" w:rsidRPr="00B17298" w:rsidRDefault="00335BEB" w:rsidP="00DB1FA1">
            <w:pPr>
              <w:pStyle w:val="Contedodatabela"/>
              <w:jc w:val="both"/>
              <w:rPr>
                <w:sz w:val="18"/>
                <w:szCs w:val="18"/>
              </w:rPr>
            </w:pPr>
            <w:r w:rsidRPr="00B17298">
              <w:rPr>
                <w:b/>
                <w:bCs/>
              </w:rPr>
              <w:t>R</w:t>
            </w:r>
            <w:r w:rsidRPr="00B17298">
              <w:rPr>
                <w:sz w:val="18"/>
                <w:szCs w:val="18"/>
              </w:rPr>
              <w:t xml:space="preserve"> (Redação a ser proposta pelo </w:t>
            </w:r>
            <w:r w:rsidRPr="00B17298">
              <w:rPr>
                <w:sz w:val="18"/>
                <w:szCs w:val="18"/>
                <w:u w:val="single"/>
              </w:rPr>
              <w:t>Assessor</w:t>
            </w:r>
            <w:r w:rsidRPr="00B17298">
              <w:rPr>
                <w:sz w:val="18"/>
                <w:szCs w:val="18"/>
              </w:rPr>
              <w:t>)</w:t>
            </w:r>
          </w:p>
        </w:tc>
        <w:tc>
          <w:tcPr>
            <w:tcW w:w="3025" w:type="dxa"/>
            <w:tcBorders>
              <w:left w:val="single" w:sz="2" w:space="0" w:color="000000"/>
              <w:bottom w:val="single" w:sz="2" w:space="0" w:color="000000"/>
            </w:tcBorders>
            <w:shd w:val="clear" w:color="auto" w:fill="A6A6A6" w:themeFill="background1" w:themeFillShade="A6"/>
            <w:tcMar>
              <w:left w:w="54" w:type="dxa"/>
            </w:tcMar>
          </w:tcPr>
          <w:p w14:paraId="10A7B4DF" w14:textId="77777777" w:rsidR="00335BEB" w:rsidRPr="00B17298" w:rsidRDefault="00335BEB" w:rsidP="00DB1FA1">
            <w:pPr>
              <w:pStyle w:val="Contedodatabela"/>
              <w:jc w:val="both"/>
              <w:rPr>
                <w:sz w:val="18"/>
                <w:szCs w:val="18"/>
              </w:rPr>
            </w:pPr>
            <w:r w:rsidRPr="00B17298">
              <w:rPr>
                <w:b/>
                <w:bCs/>
              </w:rPr>
              <w:t>D</w:t>
            </w:r>
            <w:r w:rsidRPr="00B17298">
              <w:rPr>
                <w:sz w:val="18"/>
                <w:szCs w:val="18"/>
              </w:rPr>
              <w:t xml:space="preserve"> (Despacho)</w:t>
            </w:r>
          </w:p>
        </w:tc>
        <w:tc>
          <w:tcPr>
            <w:tcW w:w="3024" w:type="dxa"/>
            <w:vMerge w:val="restart"/>
            <w:tcBorders>
              <w:left w:val="single" w:sz="2" w:space="0" w:color="000000"/>
              <w:bottom w:val="single" w:sz="2" w:space="0" w:color="000000"/>
              <w:right w:val="single" w:sz="2" w:space="0" w:color="000000"/>
            </w:tcBorders>
            <w:shd w:val="clear" w:color="auto" w:fill="auto"/>
            <w:tcMar>
              <w:left w:w="54" w:type="dxa"/>
            </w:tcMar>
          </w:tcPr>
          <w:p w14:paraId="0CD299B8" w14:textId="77777777" w:rsidR="00335BEB" w:rsidRPr="00B17298" w:rsidRDefault="00335BEB" w:rsidP="00DB1FA1">
            <w:pPr>
              <w:pStyle w:val="Contedodatabela"/>
              <w:jc w:val="both"/>
              <w:rPr>
                <w:sz w:val="18"/>
                <w:szCs w:val="18"/>
              </w:rPr>
            </w:pPr>
            <w:r w:rsidRPr="00B17298">
              <w:rPr>
                <w:sz w:val="18"/>
                <w:szCs w:val="18"/>
              </w:rPr>
              <w:t>Indicar comentário sobre o impulso a ser dado</w:t>
            </w:r>
          </w:p>
          <w:p w14:paraId="065FDEFF" w14:textId="77777777" w:rsidR="00335BEB" w:rsidRPr="00B17298" w:rsidRDefault="00335BEB" w:rsidP="00DB1FA1">
            <w:pPr>
              <w:pStyle w:val="Contedodatabela"/>
              <w:jc w:val="both"/>
              <w:rPr>
                <w:sz w:val="18"/>
                <w:szCs w:val="18"/>
              </w:rPr>
            </w:pPr>
            <w:r w:rsidRPr="00B17298">
              <w:rPr>
                <w:sz w:val="18"/>
                <w:szCs w:val="18"/>
                <w:u w:val="single"/>
              </w:rPr>
              <w:t>Exemplos</w:t>
            </w:r>
            <w:r w:rsidRPr="00B17298">
              <w:rPr>
                <w:sz w:val="18"/>
                <w:szCs w:val="18"/>
              </w:rPr>
              <w:t xml:space="preserve">: </w:t>
            </w:r>
          </w:p>
          <w:p w14:paraId="26FA8420" w14:textId="77777777" w:rsidR="00335BEB" w:rsidRPr="00B17298" w:rsidRDefault="00335BEB" w:rsidP="00DB1FA1">
            <w:pPr>
              <w:pStyle w:val="Contedodatabela"/>
              <w:jc w:val="both"/>
              <w:rPr>
                <w:sz w:val="18"/>
                <w:szCs w:val="18"/>
              </w:rPr>
            </w:pPr>
            <w:r w:rsidRPr="00B17298">
              <w:rPr>
                <w:sz w:val="18"/>
                <w:szCs w:val="18"/>
              </w:rPr>
              <w:t>RD "Intime-se o autor para se manifestar com relação à proposta de acordo".</w:t>
            </w:r>
          </w:p>
          <w:p w14:paraId="73AB8EE5" w14:textId="77777777" w:rsidR="00335BEB" w:rsidRPr="00B17298" w:rsidRDefault="00335BEB" w:rsidP="00DB1FA1">
            <w:pPr>
              <w:pStyle w:val="Contedodatabela"/>
              <w:jc w:val="both"/>
              <w:rPr>
                <w:sz w:val="18"/>
                <w:szCs w:val="18"/>
              </w:rPr>
            </w:pPr>
            <w:r w:rsidRPr="00B17298">
              <w:rPr>
                <w:sz w:val="18"/>
                <w:szCs w:val="18"/>
              </w:rPr>
              <w:t>RS Sentença improbidade Administrativa (com minuta no sistema)</w:t>
            </w:r>
          </w:p>
        </w:tc>
      </w:tr>
      <w:tr w:rsidR="00335BEB" w:rsidRPr="00B17298" w14:paraId="20C7E292" w14:textId="77777777" w:rsidTr="00DB1FA1">
        <w:tc>
          <w:tcPr>
            <w:tcW w:w="3023" w:type="dxa"/>
            <w:vMerge/>
            <w:tcBorders>
              <w:left w:val="single" w:sz="2" w:space="0" w:color="000000"/>
              <w:bottom w:val="single" w:sz="2" w:space="0" w:color="000000"/>
            </w:tcBorders>
            <w:shd w:val="clear" w:color="auto" w:fill="auto"/>
            <w:tcMar>
              <w:left w:w="54" w:type="dxa"/>
            </w:tcMar>
          </w:tcPr>
          <w:p w14:paraId="6DDD93CC" w14:textId="77777777" w:rsidR="00335BEB" w:rsidRPr="00B17298" w:rsidRDefault="00335BEB" w:rsidP="00DB1FA1"/>
        </w:tc>
        <w:tc>
          <w:tcPr>
            <w:tcW w:w="3025" w:type="dxa"/>
            <w:tcBorders>
              <w:left w:val="single" w:sz="2" w:space="0" w:color="000000"/>
              <w:bottom w:val="single" w:sz="2" w:space="0" w:color="000000"/>
            </w:tcBorders>
            <w:shd w:val="clear" w:color="auto" w:fill="A6A6A6" w:themeFill="background1" w:themeFillShade="A6"/>
            <w:tcMar>
              <w:left w:w="54" w:type="dxa"/>
            </w:tcMar>
          </w:tcPr>
          <w:p w14:paraId="687BE634" w14:textId="77777777" w:rsidR="00335BEB" w:rsidRPr="00B17298" w:rsidRDefault="00335BEB" w:rsidP="00DB1FA1">
            <w:pPr>
              <w:pStyle w:val="Contedodatabela"/>
              <w:jc w:val="both"/>
              <w:rPr>
                <w:sz w:val="18"/>
                <w:szCs w:val="18"/>
              </w:rPr>
            </w:pPr>
            <w:r w:rsidRPr="00B17298">
              <w:rPr>
                <w:b/>
                <w:bCs/>
              </w:rPr>
              <w:t>I</w:t>
            </w:r>
            <w:r w:rsidRPr="00B17298">
              <w:rPr>
                <w:sz w:val="18"/>
                <w:szCs w:val="18"/>
              </w:rPr>
              <w:t xml:space="preserve"> (Interlocutória)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743B44B6" w14:textId="77777777" w:rsidR="00335BEB" w:rsidRPr="00B17298" w:rsidRDefault="00335BEB" w:rsidP="00DB1FA1"/>
        </w:tc>
      </w:tr>
      <w:tr w:rsidR="00335BEB" w:rsidRPr="00B17298" w14:paraId="4DFC9A14" w14:textId="77777777" w:rsidTr="00DB1FA1">
        <w:tc>
          <w:tcPr>
            <w:tcW w:w="3023" w:type="dxa"/>
            <w:vMerge/>
            <w:tcBorders>
              <w:left w:val="single" w:sz="2" w:space="0" w:color="000000"/>
            </w:tcBorders>
            <w:shd w:val="clear" w:color="auto" w:fill="auto"/>
            <w:tcMar>
              <w:left w:w="54" w:type="dxa"/>
            </w:tcMar>
          </w:tcPr>
          <w:p w14:paraId="2F4BB69C" w14:textId="77777777" w:rsidR="00335BEB" w:rsidRPr="00B17298" w:rsidRDefault="00335BEB" w:rsidP="00DB1FA1"/>
        </w:tc>
        <w:tc>
          <w:tcPr>
            <w:tcW w:w="3025" w:type="dxa"/>
            <w:tcBorders>
              <w:left w:val="single" w:sz="2" w:space="0" w:color="000000"/>
            </w:tcBorders>
            <w:shd w:val="clear" w:color="auto" w:fill="auto"/>
            <w:tcMar>
              <w:left w:w="54" w:type="dxa"/>
            </w:tcMar>
          </w:tcPr>
          <w:p w14:paraId="06A941A9" w14:textId="77777777" w:rsidR="00335BEB" w:rsidRPr="00B17298" w:rsidRDefault="00335BEB" w:rsidP="00DB1FA1">
            <w:pPr>
              <w:pStyle w:val="Contedodatabela"/>
              <w:jc w:val="both"/>
              <w:rPr>
                <w:sz w:val="18"/>
                <w:szCs w:val="18"/>
              </w:rPr>
            </w:pPr>
            <w:r w:rsidRPr="00B17298">
              <w:rPr>
                <w:b/>
                <w:bCs/>
              </w:rPr>
              <w:t>S</w:t>
            </w:r>
            <w:r w:rsidRPr="00B17298">
              <w:rPr>
                <w:sz w:val="18"/>
                <w:szCs w:val="18"/>
              </w:rPr>
              <w:t xml:space="preserve"> (Sentença)</w:t>
            </w:r>
          </w:p>
        </w:tc>
        <w:tc>
          <w:tcPr>
            <w:tcW w:w="3024" w:type="dxa"/>
            <w:vMerge/>
            <w:tcBorders>
              <w:left w:val="single" w:sz="2" w:space="0" w:color="000000"/>
              <w:right w:val="single" w:sz="2" w:space="0" w:color="000000"/>
            </w:tcBorders>
            <w:shd w:val="clear" w:color="auto" w:fill="auto"/>
            <w:tcMar>
              <w:left w:w="54" w:type="dxa"/>
            </w:tcMar>
          </w:tcPr>
          <w:p w14:paraId="2648B2B5" w14:textId="77777777" w:rsidR="00335BEB" w:rsidRPr="00B17298" w:rsidRDefault="00335BEB" w:rsidP="00DB1FA1"/>
        </w:tc>
      </w:tr>
      <w:tr w:rsidR="00335BEB" w:rsidRPr="006B2965" w14:paraId="6771AF1A" w14:textId="77777777" w:rsidTr="00DB1FA1">
        <w:tc>
          <w:tcPr>
            <w:tcW w:w="9072" w:type="dxa"/>
            <w:gridSpan w:val="3"/>
            <w:tcBorders>
              <w:left w:val="single" w:sz="2" w:space="0" w:color="000000"/>
              <w:bottom w:val="single" w:sz="2" w:space="0" w:color="000000"/>
              <w:right w:val="single" w:sz="2" w:space="0" w:color="000000"/>
            </w:tcBorders>
            <w:shd w:val="clear" w:color="auto" w:fill="auto"/>
            <w:tcMar>
              <w:left w:w="54" w:type="dxa"/>
            </w:tcMar>
          </w:tcPr>
          <w:p w14:paraId="6EAFC050" w14:textId="77777777" w:rsidR="00335BEB" w:rsidRPr="006B2965" w:rsidRDefault="00335BEB" w:rsidP="00DB1FA1">
            <w:pPr>
              <w:jc w:val="both"/>
              <w:rPr>
                <w:sz w:val="18"/>
                <w:szCs w:val="18"/>
              </w:rPr>
            </w:pPr>
            <w:r w:rsidRPr="006B2965">
              <w:rPr>
                <w:sz w:val="18"/>
                <w:szCs w:val="18"/>
              </w:rPr>
              <w:t xml:space="preserve">OBS: No caso do </w:t>
            </w:r>
            <w:proofErr w:type="spellStart"/>
            <w:r w:rsidRPr="006B2965">
              <w:rPr>
                <w:sz w:val="18"/>
                <w:szCs w:val="18"/>
              </w:rPr>
              <w:t>eproc</w:t>
            </w:r>
            <w:proofErr w:type="spellEnd"/>
            <w:r w:rsidRPr="006B2965">
              <w:rPr>
                <w:sz w:val="18"/>
                <w:szCs w:val="18"/>
              </w:rPr>
              <w:t>, os códigos D (Despacho) e I (Interlocutória) são substituídos apenas por D (Despacho/Decisão).</w:t>
            </w:r>
          </w:p>
        </w:tc>
      </w:tr>
    </w:tbl>
    <w:p w14:paraId="0F5763F9" w14:textId="77777777" w:rsidR="00335BEB" w:rsidRPr="00063F6D" w:rsidRDefault="00335BEB" w:rsidP="00335BEB">
      <w:pPr>
        <w:pStyle w:val="Normal-TJSC"/>
      </w:pPr>
      <w:r w:rsidRPr="002E29AC">
        <w:rPr>
          <w:b/>
          <w:bCs/>
          <w:color w:val="FF0000"/>
        </w:rPr>
        <w:t>[OPCIONAL – ÁREA C</w:t>
      </w:r>
      <w:r>
        <w:rPr>
          <w:b/>
          <w:bCs/>
          <w:color w:val="FF0000"/>
        </w:rPr>
        <w:t>ÍVEL</w:t>
      </w:r>
      <w:r w:rsidRPr="002E29AC">
        <w:rPr>
          <w:b/>
          <w:bCs/>
          <w:color w:val="FF0000"/>
        </w:rPr>
        <w:t>:]</w:t>
      </w:r>
      <w:r>
        <w:rPr>
          <w:b/>
          <w:bCs/>
          <w:color w:val="FF0000"/>
        </w:rPr>
        <w:t xml:space="preserve"> </w:t>
      </w:r>
      <w:r>
        <w:rPr>
          <w:bCs/>
        </w:rPr>
        <w:t xml:space="preserve">Na triagem de </w:t>
      </w:r>
      <w:r w:rsidRPr="00060356">
        <w:rPr>
          <w:b/>
          <w:bCs/>
        </w:rPr>
        <w:t>sentença complexa (RS) da área cível</w:t>
      </w:r>
      <w:r>
        <w:rPr>
          <w:bCs/>
        </w:rPr>
        <w:t>, deve ser observada a seguinte codificaçã</w:t>
      </w:r>
      <w:r w:rsidRPr="00063F6D">
        <w:rPr>
          <w:bCs/>
        </w:rPr>
        <w:t xml:space="preserve">o: </w:t>
      </w:r>
    </w:p>
    <w:tbl>
      <w:tblPr>
        <w:tblW w:w="90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3021"/>
        <w:gridCol w:w="3027"/>
        <w:gridCol w:w="3024"/>
      </w:tblGrid>
      <w:tr w:rsidR="00335BEB" w:rsidRPr="00063F6D" w14:paraId="2AA06661" w14:textId="77777777" w:rsidTr="00DB1FA1">
        <w:tc>
          <w:tcPr>
            <w:tcW w:w="3021" w:type="dxa"/>
            <w:tcBorders>
              <w:top w:val="single" w:sz="2" w:space="0" w:color="000001"/>
              <w:left w:val="single" w:sz="2" w:space="0" w:color="000001"/>
              <w:bottom w:val="single" w:sz="2" w:space="0" w:color="000001"/>
            </w:tcBorders>
            <w:shd w:val="clear" w:color="auto" w:fill="C0C0C0"/>
            <w:tcMar>
              <w:left w:w="48" w:type="dxa"/>
            </w:tcMar>
          </w:tcPr>
          <w:p w14:paraId="26A2EDAC" w14:textId="77777777" w:rsidR="00335BEB" w:rsidRPr="00063F6D" w:rsidRDefault="00335BEB" w:rsidP="00DB1FA1">
            <w:pPr>
              <w:pStyle w:val="Contedodatabela"/>
              <w:jc w:val="center"/>
              <w:rPr>
                <w:b/>
                <w:bCs/>
                <w:sz w:val="18"/>
                <w:szCs w:val="18"/>
              </w:rPr>
            </w:pPr>
            <w:r w:rsidRPr="00063F6D">
              <w:rPr>
                <w:b/>
                <w:bCs/>
                <w:sz w:val="18"/>
                <w:szCs w:val="18"/>
              </w:rPr>
              <w:t>1- Código de triagem</w:t>
            </w:r>
          </w:p>
        </w:tc>
        <w:tc>
          <w:tcPr>
            <w:tcW w:w="3027" w:type="dxa"/>
            <w:tcBorders>
              <w:top w:val="single" w:sz="2" w:space="0" w:color="000001"/>
              <w:left w:val="single" w:sz="2" w:space="0" w:color="000001"/>
              <w:bottom w:val="single" w:sz="2" w:space="0" w:color="000001"/>
            </w:tcBorders>
            <w:shd w:val="clear" w:color="auto" w:fill="C0C0C0"/>
            <w:tcMar>
              <w:left w:w="48" w:type="dxa"/>
            </w:tcMar>
          </w:tcPr>
          <w:p w14:paraId="5384AB63" w14:textId="77777777" w:rsidR="00335BEB" w:rsidRPr="00063F6D" w:rsidRDefault="00335BEB" w:rsidP="00DB1FA1">
            <w:pPr>
              <w:pStyle w:val="Contedodatabela"/>
              <w:jc w:val="center"/>
              <w:rPr>
                <w:b/>
                <w:bCs/>
                <w:sz w:val="18"/>
                <w:szCs w:val="18"/>
              </w:rPr>
            </w:pPr>
            <w:r w:rsidRPr="00063F6D">
              <w:rPr>
                <w:b/>
                <w:bCs/>
                <w:sz w:val="18"/>
                <w:szCs w:val="18"/>
              </w:rPr>
              <w:t>2- Modelo de base</w:t>
            </w:r>
          </w:p>
        </w:tc>
        <w:tc>
          <w:tcPr>
            <w:tcW w:w="3024" w:type="dxa"/>
            <w:tcBorders>
              <w:top w:val="single" w:sz="2" w:space="0" w:color="000001"/>
              <w:left w:val="single" w:sz="2" w:space="0" w:color="000001"/>
              <w:bottom w:val="single" w:sz="2" w:space="0" w:color="000001"/>
              <w:right w:val="single" w:sz="2" w:space="0" w:color="000001"/>
            </w:tcBorders>
            <w:shd w:val="clear" w:color="auto" w:fill="C0C0C0"/>
            <w:tcMar>
              <w:left w:w="48" w:type="dxa"/>
            </w:tcMar>
          </w:tcPr>
          <w:p w14:paraId="23AFCEE1" w14:textId="77777777" w:rsidR="00335BEB" w:rsidRPr="00063F6D" w:rsidRDefault="00335BEB" w:rsidP="00DB1FA1">
            <w:pPr>
              <w:pStyle w:val="Contedodatabela"/>
              <w:jc w:val="center"/>
              <w:rPr>
                <w:b/>
                <w:bCs/>
                <w:sz w:val="18"/>
                <w:szCs w:val="18"/>
              </w:rPr>
            </w:pPr>
            <w:r w:rsidRPr="00063F6D">
              <w:rPr>
                <w:b/>
                <w:bCs/>
                <w:sz w:val="18"/>
                <w:szCs w:val="18"/>
              </w:rPr>
              <w:t>3- Especificidades</w:t>
            </w:r>
          </w:p>
        </w:tc>
      </w:tr>
      <w:tr w:rsidR="00335BEB" w:rsidRPr="00063F6D" w14:paraId="373882D3" w14:textId="77777777" w:rsidTr="00DB1FA1">
        <w:tc>
          <w:tcPr>
            <w:tcW w:w="3021" w:type="dxa"/>
            <w:tcBorders>
              <w:top w:val="single" w:sz="2" w:space="0" w:color="000001"/>
              <w:left w:val="single" w:sz="2" w:space="0" w:color="000001"/>
              <w:bottom w:val="single" w:sz="2" w:space="0" w:color="000001"/>
            </w:tcBorders>
            <w:shd w:val="clear" w:color="auto" w:fill="auto"/>
            <w:tcMar>
              <w:left w:w="48" w:type="dxa"/>
            </w:tcMar>
          </w:tcPr>
          <w:p w14:paraId="66846C81" w14:textId="77777777" w:rsidR="00335BEB" w:rsidRPr="00063F6D" w:rsidRDefault="00335BEB" w:rsidP="00DB1FA1">
            <w:pPr>
              <w:pStyle w:val="Contedodatabela"/>
              <w:jc w:val="both"/>
              <w:rPr>
                <w:sz w:val="18"/>
                <w:szCs w:val="18"/>
              </w:rPr>
            </w:pPr>
            <w:r w:rsidRPr="00063F6D">
              <w:rPr>
                <w:b/>
                <w:bCs/>
                <w:sz w:val="18"/>
                <w:szCs w:val="18"/>
              </w:rPr>
              <w:t>RS</w:t>
            </w:r>
            <w:r w:rsidRPr="00063F6D">
              <w:rPr>
                <w:bCs/>
                <w:sz w:val="18"/>
                <w:szCs w:val="18"/>
              </w:rPr>
              <w:t xml:space="preserve"> (Conforme tabela acima)</w:t>
            </w:r>
          </w:p>
        </w:tc>
        <w:tc>
          <w:tcPr>
            <w:tcW w:w="3027" w:type="dxa"/>
            <w:tcBorders>
              <w:top w:val="single" w:sz="2" w:space="0" w:color="000001"/>
              <w:left w:val="single" w:sz="2" w:space="0" w:color="000001"/>
              <w:bottom w:val="single" w:sz="2" w:space="0" w:color="000001"/>
            </w:tcBorders>
            <w:shd w:val="clear" w:color="auto" w:fill="auto"/>
            <w:tcMar>
              <w:left w:w="48" w:type="dxa"/>
            </w:tcMar>
          </w:tcPr>
          <w:p w14:paraId="014385D5" w14:textId="77777777" w:rsidR="00335BEB" w:rsidRPr="00063F6D" w:rsidRDefault="00335BEB" w:rsidP="00DB1FA1">
            <w:pPr>
              <w:pStyle w:val="Contedodatabela"/>
              <w:jc w:val="both"/>
              <w:rPr>
                <w:bCs/>
                <w:sz w:val="18"/>
                <w:szCs w:val="18"/>
              </w:rPr>
            </w:pPr>
            <w:r w:rsidRPr="00063F6D">
              <w:rPr>
                <w:bCs/>
                <w:sz w:val="18"/>
                <w:szCs w:val="18"/>
              </w:rPr>
              <w:t>Cabe indicar o nome do modelo que servirá de base para elaboração da minuta. Na ausência de modelo de base, indicar o assunto, consoante a técnica de ementa de modelos.</w:t>
            </w:r>
          </w:p>
          <w:p w14:paraId="1671DE40" w14:textId="77777777" w:rsidR="00335BEB" w:rsidRPr="00063F6D" w:rsidRDefault="00335BEB" w:rsidP="00DB1FA1">
            <w:pPr>
              <w:pStyle w:val="Contedodatabela"/>
              <w:jc w:val="both"/>
              <w:rPr>
                <w:bCs/>
                <w:sz w:val="18"/>
                <w:szCs w:val="18"/>
              </w:rPr>
            </w:pP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967F4A0" w14:textId="77777777" w:rsidR="00335BEB" w:rsidRPr="00063F6D" w:rsidRDefault="00335BEB" w:rsidP="00DB1FA1">
            <w:pPr>
              <w:pStyle w:val="Contedodatabela"/>
              <w:jc w:val="both"/>
              <w:rPr>
                <w:sz w:val="18"/>
                <w:szCs w:val="18"/>
              </w:rPr>
            </w:pPr>
            <w:r w:rsidRPr="00063F6D">
              <w:rPr>
                <w:sz w:val="18"/>
                <w:szCs w:val="18"/>
              </w:rPr>
              <w:t>Indicar especificidades relevantes, como preliminares etc</w:t>
            </w:r>
            <w:r w:rsidRPr="00063F6D">
              <w:rPr>
                <w:bCs/>
                <w:sz w:val="18"/>
                <w:szCs w:val="18"/>
              </w:rPr>
              <w:t>.</w:t>
            </w:r>
          </w:p>
          <w:p w14:paraId="14206606" w14:textId="77777777" w:rsidR="00335BEB" w:rsidRPr="00063F6D" w:rsidRDefault="00335BEB" w:rsidP="00DB1FA1">
            <w:pPr>
              <w:pStyle w:val="Contedodatabela"/>
              <w:jc w:val="both"/>
              <w:rPr>
                <w:sz w:val="18"/>
                <w:szCs w:val="18"/>
              </w:rPr>
            </w:pPr>
            <w:r w:rsidRPr="00063F6D">
              <w:rPr>
                <w:sz w:val="18"/>
                <w:szCs w:val="18"/>
                <w:u w:val="single"/>
              </w:rPr>
              <w:t>Exemplos</w:t>
            </w:r>
            <w:r w:rsidRPr="00063F6D">
              <w:rPr>
                <w:sz w:val="18"/>
                <w:szCs w:val="18"/>
              </w:rPr>
              <w:t xml:space="preserve">: </w:t>
            </w:r>
          </w:p>
          <w:p w14:paraId="39F69F60" w14:textId="77777777" w:rsidR="00335BEB" w:rsidRPr="00063F6D" w:rsidRDefault="00335BEB" w:rsidP="00DB1FA1">
            <w:pPr>
              <w:pStyle w:val="Contedodatabela"/>
              <w:jc w:val="both"/>
              <w:rPr>
                <w:sz w:val="18"/>
                <w:szCs w:val="18"/>
              </w:rPr>
            </w:pPr>
            <w:r>
              <w:rPr>
                <w:sz w:val="18"/>
                <w:szCs w:val="18"/>
              </w:rPr>
              <w:t>RS</w:t>
            </w:r>
            <w:r w:rsidRPr="00063F6D">
              <w:rPr>
                <w:sz w:val="18"/>
                <w:szCs w:val="18"/>
              </w:rPr>
              <w:t xml:space="preserve"> Reparação - Acidente de Trânsito – Padrão</w:t>
            </w:r>
          </w:p>
          <w:p w14:paraId="454D07FE" w14:textId="77777777" w:rsidR="00335BEB" w:rsidRPr="00063F6D" w:rsidRDefault="00335BEB" w:rsidP="00DB1FA1">
            <w:pPr>
              <w:pStyle w:val="Contedodatabela"/>
              <w:jc w:val="both"/>
              <w:rPr>
                <w:sz w:val="18"/>
                <w:szCs w:val="18"/>
              </w:rPr>
            </w:pPr>
            <w:r>
              <w:rPr>
                <w:sz w:val="18"/>
                <w:szCs w:val="18"/>
              </w:rPr>
              <w:t>RS</w:t>
            </w:r>
            <w:r w:rsidRPr="00063F6D">
              <w:rPr>
                <w:sz w:val="18"/>
                <w:szCs w:val="18"/>
              </w:rPr>
              <w:t xml:space="preserve"> Reparação – Contrato comercial descumprido</w:t>
            </w:r>
          </w:p>
        </w:tc>
      </w:tr>
    </w:tbl>
    <w:p w14:paraId="0DFFB38B" w14:textId="77777777" w:rsidR="00335BEB" w:rsidRDefault="00335BEB" w:rsidP="00335BEB">
      <w:pPr>
        <w:pStyle w:val="Normal-TJSC"/>
      </w:pPr>
      <w:r w:rsidRPr="002E29AC">
        <w:rPr>
          <w:b/>
          <w:bCs/>
          <w:color w:val="FF0000"/>
        </w:rPr>
        <w:t>[OPCIONAL – ÁREA CRIMINAL:]</w:t>
      </w:r>
      <w:r>
        <w:rPr>
          <w:bCs/>
        </w:rPr>
        <w:t xml:space="preserve"> Na triagem de sentença </w:t>
      </w:r>
      <w:r w:rsidRPr="00060356">
        <w:rPr>
          <w:b/>
          <w:bCs/>
        </w:rPr>
        <w:t>complexa (RS) da área criminal</w:t>
      </w:r>
      <w:r>
        <w:rPr>
          <w:bCs/>
        </w:rPr>
        <w:t xml:space="preserve">, deve ser observada a seguinte codificação: </w:t>
      </w:r>
    </w:p>
    <w:tbl>
      <w:tblPr>
        <w:tblW w:w="90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3021"/>
        <w:gridCol w:w="3027"/>
        <w:gridCol w:w="3024"/>
      </w:tblGrid>
      <w:tr w:rsidR="00335BEB" w:rsidRPr="0066335E" w14:paraId="2A7180BC" w14:textId="77777777" w:rsidTr="00DB1FA1">
        <w:tc>
          <w:tcPr>
            <w:tcW w:w="3021" w:type="dxa"/>
            <w:tcBorders>
              <w:top w:val="single" w:sz="2" w:space="0" w:color="000001"/>
              <w:left w:val="single" w:sz="2" w:space="0" w:color="000001"/>
              <w:bottom w:val="single" w:sz="2" w:space="0" w:color="000001"/>
            </w:tcBorders>
            <w:shd w:val="clear" w:color="auto" w:fill="C0C0C0"/>
            <w:tcMar>
              <w:left w:w="48" w:type="dxa"/>
            </w:tcMar>
          </w:tcPr>
          <w:p w14:paraId="25979BA3" w14:textId="77777777" w:rsidR="00335BEB" w:rsidRPr="00225A0D" w:rsidRDefault="00335BEB" w:rsidP="00DB1FA1">
            <w:pPr>
              <w:pStyle w:val="Contedodatabela"/>
              <w:jc w:val="center"/>
              <w:rPr>
                <w:b/>
                <w:bCs/>
                <w:sz w:val="18"/>
                <w:szCs w:val="18"/>
              </w:rPr>
            </w:pPr>
            <w:r>
              <w:rPr>
                <w:b/>
                <w:bCs/>
                <w:sz w:val="18"/>
                <w:szCs w:val="18"/>
              </w:rPr>
              <w:t>1- Código de triagem</w:t>
            </w:r>
          </w:p>
        </w:tc>
        <w:tc>
          <w:tcPr>
            <w:tcW w:w="3027" w:type="dxa"/>
            <w:tcBorders>
              <w:top w:val="single" w:sz="2" w:space="0" w:color="000001"/>
              <w:left w:val="single" w:sz="2" w:space="0" w:color="000001"/>
              <w:bottom w:val="single" w:sz="2" w:space="0" w:color="000001"/>
            </w:tcBorders>
            <w:shd w:val="clear" w:color="auto" w:fill="C0C0C0"/>
            <w:tcMar>
              <w:left w:w="48" w:type="dxa"/>
            </w:tcMar>
          </w:tcPr>
          <w:p w14:paraId="443A8246" w14:textId="77777777" w:rsidR="00335BEB" w:rsidRPr="00225A0D" w:rsidRDefault="00335BEB" w:rsidP="00DB1FA1">
            <w:pPr>
              <w:pStyle w:val="Contedodatabela"/>
              <w:jc w:val="center"/>
              <w:rPr>
                <w:b/>
                <w:bCs/>
                <w:sz w:val="18"/>
                <w:szCs w:val="18"/>
              </w:rPr>
            </w:pPr>
            <w:r>
              <w:rPr>
                <w:b/>
                <w:bCs/>
                <w:sz w:val="18"/>
                <w:szCs w:val="18"/>
              </w:rPr>
              <w:t>2- Tipo l</w:t>
            </w:r>
            <w:r w:rsidRPr="00225A0D">
              <w:rPr>
                <w:b/>
                <w:bCs/>
                <w:sz w:val="18"/>
                <w:szCs w:val="18"/>
              </w:rPr>
              <w:t xml:space="preserve">egal da </w:t>
            </w:r>
            <w:r>
              <w:rPr>
                <w:b/>
                <w:bCs/>
                <w:sz w:val="18"/>
                <w:szCs w:val="18"/>
              </w:rPr>
              <w:t>i</w:t>
            </w:r>
            <w:r w:rsidRPr="00225A0D">
              <w:rPr>
                <w:b/>
                <w:bCs/>
                <w:sz w:val="18"/>
                <w:szCs w:val="18"/>
              </w:rPr>
              <w:t>nfração</w:t>
            </w:r>
          </w:p>
        </w:tc>
        <w:tc>
          <w:tcPr>
            <w:tcW w:w="3024" w:type="dxa"/>
            <w:tcBorders>
              <w:top w:val="single" w:sz="2" w:space="0" w:color="000001"/>
              <w:left w:val="single" w:sz="2" w:space="0" w:color="000001"/>
              <w:bottom w:val="single" w:sz="2" w:space="0" w:color="000001"/>
              <w:right w:val="single" w:sz="2" w:space="0" w:color="000001"/>
            </w:tcBorders>
            <w:shd w:val="clear" w:color="auto" w:fill="C0C0C0"/>
            <w:tcMar>
              <w:left w:w="48" w:type="dxa"/>
            </w:tcMar>
          </w:tcPr>
          <w:p w14:paraId="13A48AE7" w14:textId="77777777" w:rsidR="00335BEB" w:rsidRPr="00225A0D" w:rsidRDefault="00335BEB" w:rsidP="00DB1FA1">
            <w:pPr>
              <w:pStyle w:val="Contedodatabela"/>
              <w:jc w:val="center"/>
              <w:rPr>
                <w:b/>
                <w:bCs/>
                <w:sz w:val="18"/>
                <w:szCs w:val="18"/>
              </w:rPr>
            </w:pPr>
            <w:r w:rsidRPr="00225A0D">
              <w:rPr>
                <w:b/>
                <w:bCs/>
                <w:sz w:val="18"/>
                <w:szCs w:val="18"/>
              </w:rPr>
              <w:t>3- Especificidades</w:t>
            </w:r>
          </w:p>
        </w:tc>
      </w:tr>
      <w:tr w:rsidR="00335BEB" w:rsidRPr="0066335E" w14:paraId="3793BFFD" w14:textId="77777777" w:rsidTr="00DB1FA1">
        <w:tc>
          <w:tcPr>
            <w:tcW w:w="3021" w:type="dxa"/>
            <w:tcBorders>
              <w:top w:val="single" w:sz="2" w:space="0" w:color="000001"/>
              <w:left w:val="single" w:sz="2" w:space="0" w:color="000001"/>
              <w:bottom w:val="single" w:sz="2" w:space="0" w:color="000001"/>
            </w:tcBorders>
            <w:shd w:val="clear" w:color="auto" w:fill="auto"/>
            <w:tcMar>
              <w:left w:w="48" w:type="dxa"/>
            </w:tcMar>
          </w:tcPr>
          <w:p w14:paraId="5F646457" w14:textId="77777777" w:rsidR="00335BEB" w:rsidRPr="00225A0D" w:rsidRDefault="00335BEB" w:rsidP="00DB1FA1">
            <w:pPr>
              <w:pStyle w:val="Contedodatabela"/>
              <w:jc w:val="both"/>
              <w:rPr>
                <w:sz w:val="18"/>
                <w:szCs w:val="18"/>
              </w:rPr>
            </w:pPr>
            <w:r w:rsidRPr="00225A0D">
              <w:rPr>
                <w:b/>
                <w:bCs/>
                <w:sz w:val="18"/>
                <w:szCs w:val="18"/>
              </w:rPr>
              <w:t>RS</w:t>
            </w:r>
            <w:r w:rsidRPr="00225A0D">
              <w:rPr>
                <w:bCs/>
                <w:sz w:val="18"/>
                <w:szCs w:val="18"/>
              </w:rPr>
              <w:t xml:space="preserve"> (Conforme tabela acima)</w:t>
            </w:r>
          </w:p>
        </w:tc>
        <w:tc>
          <w:tcPr>
            <w:tcW w:w="3027" w:type="dxa"/>
            <w:tcBorders>
              <w:top w:val="single" w:sz="2" w:space="0" w:color="000001"/>
              <w:left w:val="single" w:sz="2" w:space="0" w:color="000001"/>
              <w:bottom w:val="single" w:sz="2" w:space="0" w:color="000001"/>
            </w:tcBorders>
            <w:shd w:val="clear" w:color="auto" w:fill="auto"/>
            <w:tcMar>
              <w:left w:w="48" w:type="dxa"/>
            </w:tcMar>
          </w:tcPr>
          <w:p w14:paraId="296A58B7" w14:textId="77777777" w:rsidR="00335BEB" w:rsidRPr="00225A0D" w:rsidRDefault="00335BEB" w:rsidP="00DB1FA1">
            <w:pPr>
              <w:pStyle w:val="Contedodatabela"/>
              <w:jc w:val="both"/>
              <w:rPr>
                <w:sz w:val="18"/>
                <w:szCs w:val="18"/>
              </w:rPr>
            </w:pPr>
            <w:r w:rsidRPr="00225A0D">
              <w:rPr>
                <w:bCs/>
                <w:sz w:val="18"/>
                <w:szCs w:val="18"/>
              </w:rPr>
              <w:t>Número do artigo legal do principal delito (por exemplo: 157 ou 155)</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6FDA28AA" w14:textId="77777777" w:rsidR="00335BEB" w:rsidRPr="00225A0D" w:rsidRDefault="00335BEB" w:rsidP="00DB1FA1">
            <w:pPr>
              <w:pStyle w:val="Contedodatabela"/>
              <w:jc w:val="both"/>
              <w:rPr>
                <w:sz w:val="18"/>
                <w:szCs w:val="18"/>
              </w:rPr>
            </w:pPr>
            <w:r w:rsidRPr="00225A0D">
              <w:rPr>
                <w:sz w:val="18"/>
                <w:szCs w:val="18"/>
              </w:rPr>
              <w:t xml:space="preserve">Anotar, nesta ordem: </w:t>
            </w:r>
          </w:p>
          <w:p w14:paraId="1F56E6D7" w14:textId="77777777" w:rsidR="00335BEB" w:rsidRDefault="00335BEB" w:rsidP="00DB1FA1">
            <w:pPr>
              <w:pStyle w:val="Contedodatabela"/>
              <w:jc w:val="both"/>
              <w:rPr>
                <w:sz w:val="18"/>
                <w:szCs w:val="18"/>
              </w:rPr>
            </w:pPr>
            <w:r>
              <w:rPr>
                <w:sz w:val="18"/>
                <w:szCs w:val="18"/>
              </w:rPr>
              <w:t>- Número de réus</w:t>
            </w:r>
          </w:p>
          <w:p w14:paraId="63E27AEE" w14:textId="77777777" w:rsidR="00335BEB" w:rsidRPr="00225A0D" w:rsidRDefault="00335BEB" w:rsidP="00DB1FA1">
            <w:pPr>
              <w:pStyle w:val="Contedodatabela"/>
              <w:jc w:val="both"/>
              <w:rPr>
                <w:sz w:val="18"/>
                <w:szCs w:val="18"/>
              </w:rPr>
            </w:pPr>
            <w:r w:rsidRPr="00225A0D">
              <w:rPr>
                <w:sz w:val="18"/>
                <w:szCs w:val="18"/>
              </w:rPr>
              <w:t>- Tentativa</w:t>
            </w:r>
          </w:p>
          <w:p w14:paraId="0292D87A" w14:textId="77777777" w:rsidR="00335BEB" w:rsidRPr="00225A0D" w:rsidRDefault="00335BEB" w:rsidP="00DB1FA1">
            <w:pPr>
              <w:pStyle w:val="Contedodatabela"/>
              <w:jc w:val="both"/>
              <w:rPr>
                <w:sz w:val="18"/>
                <w:szCs w:val="18"/>
              </w:rPr>
            </w:pPr>
            <w:r w:rsidRPr="00225A0D">
              <w:rPr>
                <w:sz w:val="18"/>
                <w:szCs w:val="18"/>
              </w:rPr>
              <w:t xml:space="preserve">- </w:t>
            </w:r>
            <w:proofErr w:type="spellStart"/>
            <w:r w:rsidRPr="00225A0D">
              <w:rPr>
                <w:sz w:val="18"/>
                <w:szCs w:val="18"/>
              </w:rPr>
              <w:t>Majorante</w:t>
            </w:r>
            <w:proofErr w:type="spellEnd"/>
            <w:r w:rsidRPr="00225A0D">
              <w:rPr>
                <w:sz w:val="18"/>
                <w:szCs w:val="18"/>
              </w:rPr>
              <w:t>/qualificadora</w:t>
            </w:r>
          </w:p>
          <w:p w14:paraId="568775E5" w14:textId="77777777" w:rsidR="00335BEB" w:rsidRPr="00225A0D" w:rsidRDefault="00335BEB" w:rsidP="00DB1FA1">
            <w:pPr>
              <w:pStyle w:val="Contedodatabela"/>
              <w:jc w:val="both"/>
              <w:rPr>
                <w:sz w:val="18"/>
                <w:szCs w:val="18"/>
              </w:rPr>
            </w:pPr>
            <w:r w:rsidRPr="00225A0D">
              <w:rPr>
                <w:sz w:val="18"/>
                <w:szCs w:val="18"/>
                <w:u w:val="single"/>
              </w:rPr>
              <w:t>Exemplos</w:t>
            </w:r>
            <w:r w:rsidRPr="00225A0D">
              <w:rPr>
                <w:sz w:val="18"/>
                <w:szCs w:val="18"/>
              </w:rPr>
              <w:t xml:space="preserve">: </w:t>
            </w:r>
          </w:p>
          <w:p w14:paraId="25C2A72A" w14:textId="77777777" w:rsidR="00335BEB" w:rsidRPr="00225A0D" w:rsidRDefault="00335BEB" w:rsidP="00DB1FA1">
            <w:pPr>
              <w:pStyle w:val="Contedodatabela"/>
              <w:jc w:val="both"/>
              <w:rPr>
                <w:sz w:val="18"/>
                <w:szCs w:val="18"/>
              </w:rPr>
            </w:pPr>
            <w:r>
              <w:rPr>
                <w:sz w:val="18"/>
                <w:szCs w:val="18"/>
              </w:rPr>
              <w:t>RS</w:t>
            </w:r>
            <w:r w:rsidRPr="00225A0D">
              <w:rPr>
                <w:sz w:val="18"/>
                <w:szCs w:val="18"/>
              </w:rPr>
              <w:t xml:space="preserve"> 157 – </w:t>
            </w:r>
            <w:r>
              <w:rPr>
                <w:sz w:val="18"/>
                <w:szCs w:val="18"/>
              </w:rPr>
              <w:t xml:space="preserve">2 réus – </w:t>
            </w:r>
            <w:r w:rsidRPr="00225A0D">
              <w:rPr>
                <w:sz w:val="18"/>
                <w:szCs w:val="18"/>
              </w:rPr>
              <w:t>Tentado – Majorado</w:t>
            </w:r>
          </w:p>
        </w:tc>
      </w:tr>
    </w:tbl>
    <w:p w14:paraId="3A391C8F" w14:textId="77777777" w:rsidR="00335BEB" w:rsidRDefault="00335BEB" w:rsidP="00335BEB">
      <w:pPr>
        <w:pStyle w:val="LIVRO-CorpodoTexto"/>
        <w:spacing w:before="0"/>
      </w:pPr>
      <w:r>
        <w:rPr>
          <w:b/>
        </w:rPr>
        <w:t>3- Elaboração das minutas</w:t>
      </w:r>
      <w:r>
        <w:t xml:space="preserve">: Caberá aos estagiários apenas executar o código de triagem comandado pelos assessores nos processos simples (código M), enquanto os assessores deverão produzir propostas de redação para os mais complexos (R). As minutas produzidas são inseridas nos processos e encaminhadas para conferência e assinatura pelo juiz. </w:t>
      </w:r>
    </w:p>
    <w:p w14:paraId="3C097703" w14:textId="57D2E683" w:rsidR="00335BEB" w:rsidRDefault="0F6B15F2" w:rsidP="00335BEB">
      <w:pPr>
        <w:pStyle w:val="LIVRO-CorpodoTexto"/>
        <w:spacing w:before="0"/>
      </w:pPr>
      <w:r w:rsidRPr="73106C24">
        <w:rPr>
          <w:b/>
          <w:bCs/>
        </w:rPr>
        <w:t>4- Conferência</w:t>
      </w:r>
      <w:r>
        <w:t>: O magistrado confere os impulsos dados, consultando fluxo específico das minutas</w:t>
      </w:r>
      <w:r w:rsidR="6FF57E69">
        <w:t>.</w:t>
      </w:r>
    </w:p>
    <w:p w14:paraId="5227787E" w14:textId="77777777" w:rsidR="00335BEB" w:rsidRDefault="0F6B15F2" w:rsidP="00335BEB">
      <w:pPr>
        <w:pStyle w:val="LIVRO-CorpodoTexto"/>
        <w:spacing w:before="0"/>
      </w:pPr>
      <w:r w:rsidRPr="73106C24">
        <w:rPr>
          <w:b/>
          <w:bCs/>
        </w:rPr>
        <w:t>5- Assinatura</w:t>
      </w:r>
      <w:r>
        <w:t xml:space="preserve">: Após a conferência, basta assinar os feitos na forma digital. </w:t>
      </w:r>
    </w:p>
    <w:p w14:paraId="5A21C743" w14:textId="77777777" w:rsidR="00335BEB" w:rsidRDefault="00335BEB" w:rsidP="00335BEB">
      <w:pPr>
        <w:pStyle w:val="Normal-TJSC"/>
      </w:pPr>
      <w:r>
        <w:rPr>
          <w:rStyle w:val="TJSC-Normal"/>
          <w:b/>
          <w:bCs/>
        </w:rPr>
        <w:t>Correções</w:t>
      </w:r>
      <w:r>
        <w:rPr>
          <w:rStyle w:val="TJSC-Normal"/>
        </w:rPr>
        <w:t xml:space="preserve">: O estagiário ou assessor deve checar periodicamente os documentos constantes do localizador de documentos devolvidos para correção, observando as indicações para retificações constantes do conteúdo do documento e, também, do lembrete. Após efetuar as modificações, deve reencaminhar a peça para assinatura do magistrado. </w:t>
      </w:r>
    </w:p>
    <w:p w14:paraId="5CE6497A" w14:textId="77777777" w:rsidR="00335BEB" w:rsidRDefault="00335BEB" w:rsidP="00335BEB">
      <w:pPr>
        <w:pStyle w:val="Normal-TJSC"/>
      </w:pPr>
      <w:r>
        <w:rPr>
          <w:rStyle w:val="TJSC-Normal"/>
          <w:b/>
          <w:bCs/>
        </w:rPr>
        <w:lastRenderedPageBreak/>
        <w:t>Recomendações</w:t>
      </w:r>
      <w:r>
        <w:rPr>
          <w:rStyle w:val="TJSC-Normal"/>
        </w:rPr>
        <w:t xml:space="preserve">: </w:t>
      </w:r>
      <w:r>
        <w:rPr>
          <w:rStyle w:val="TJSC-Normal"/>
          <w:b/>
          <w:bCs/>
        </w:rPr>
        <w:t>a)</w:t>
      </w:r>
      <w:r>
        <w:rPr>
          <w:rStyle w:val="TJSC-Normal"/>
        </w:rPr>
        <w:t xml:space="preserve"> Qualquer modificação em texto-padrão ou modelo (não em vermelho) implica a inserção do código “</w:t>
      </w:r>
      <w:r>
        <w:rPr>
          <w:rStyle w:val="TJSC-Normal"/>
          <w:u w:val="single"/>
        </w:rPr>
        <w:t>MOD</w:t>
      </w:r>
      <w:r>
        <w:rPr>
          <w:rStyle w:val="TJSC-Normal"/>
        </w:rPr>
        <w:t xml:space="preserve">”; e, </w:t>
      </w:r>
      <w:r>
        <w:rPr>
          <w:rStyle w:val="TJSC-Normal"/>
          <w:b/>
          <w:bCs/>
        </w:rPr>
        <w:t>b)</w:t>
      </w:r>
      <w:r>
        <w:rPr>
          <w:rStyle w:val="TJSC-Normal"/>
        </w:rPr>
        <w:t xml:space="preserve"> Verificada a repetição por pelo menos três vezes de uma mesma situação processual (a exemplo da reiteração de um despacho, da inauguração de uma nova onda de ações de massa ou repetitivas, da formulação de defesas similares em processos parecidos </w:t>
      </w:r>
      <w:proofErr w:type="spellStart"/>
      <w:r>
        <w:rPr>
          <w:rStyle w:val="TJSC-Normal"/>
        </w:rPr>
        <w:t>etc</w:t>
      </w:r>
      <w:proofErr w:type="spellEnd"/>
      <w:r>
        <w:rPr>
          <w:rStyle w:val="TJSC-Normal"/>
        </w:rPr>
        <w:t xml:space="preserve">), a assessoria deve recomendar ao juiz a confecção de um novo modelo de decisão. </w:t>
      </w:r>
    </w:p>
    <w:p w14:paraId="099DBBFE" w14:textId="77777777" w:rsidR="00335BEB" w:rsidRPr="004E4764" w:rsidRDefault="00335BEB" w:rsidP="00335BEB">
      <w:pPr>
        <w:pStyle w:val="TJSC-CorpodoTexto"/>
      </w:pPr>
    </w:p>
    <w:p w14:paraId="0341BD9E" w14:textId="77777777" w:rsidR="00335BEB" w:rsidRDefault="00335BEB" w:rsidP="00335BEB">
      <w:pPr>
        <w:pStyle w:val="Normal-TJSC"/>
        <w:rPr>
          <w:b/>
          <w:bCs/>
        </w:rPr>
      </w:pPr>
      <w:r w:rsidRPr="00452E7D">
        <w:rPr>
          <w:b/>
          <w:bCs/>
          <w:color w:val="FF0000"/>
        </w:rPr>
        <w:t xml:space="preserve">[OPCIONAL – </w:t>
      </w:r>
      <w:r>
        <w:rPr>
          <w:b/>
          <w:bCs/>
          <w:color w:val="FF0000"/>
        </w:rPr>
        <w:t xml:space="preserve">PENDÊNCIA DE </w:t>
      </w:r>
      <w:r w:rsidRPr="00452E7D">
        <w:rPr>
          <w:b/>
          <w:bCs/>
          <w:color w:val="FF0000"/>
        </w:rPr>
        <w:t>PROCESSOS FÍSICOS</w:t>
      </w:r>
      <w:r>
        <w:rPr>
          <w:b/>
          <w:bCs/>
          <w:color w:val="FF0000"/>
        </w:rPr>
        <w:t>:</w:t>
      </w:r>
      <w:r w:rsidRPr="00452E7D">
        <w:rPr>
          <w:b/>
          <w:bCs/>
          <w:color w:val="FF0000"/>
        </w:rPr>
        <w:t>]</w:t>
      </w:r>
      <w:r>
        <w:rPr>
          <w:b/>
          <w:bCs/>
        </w:rPr>
        <w:t xml:space="preserve"> TRIAGEM COMPLEXA – GABINETE – PROCESSOS FÍSICOS</w:t>
      </w:r>
    </w:p>
    <w:p w14:paraId="0C140EAC" w14:textId="77777777" w:rsidR="00335BEB" w:rsidRDefault="00335BEB" w:rsidP="00335BEB">
      <w:pPr>
        <w:pStyle w:val="Normal-TJSC"/>
        <w:rPr>
          <w:rStyle w:val="TJSC-Normal"/>
        </w:rPr>
      </w:pPr>
      <w:r>
        <w:rPr>
          <w:rStyle w:val="TJSC-Normal"/>
        </w:rPr>
        <w:t>Assim que chega a carga de processos vinda do cartório (ou de outros gabinetes), deve ser efetuada a separação racional dos diversos volumes por matérias, classificando-os em blocos para lançamento dos modelos padronizados, de acordo com cinco etapas:</w:t>
      </w:r>
    </w:p>
    <w:p w14:paraId="78839FC5" w14:textId="77777777" w:rsidR="00335BEB" w:rsidRDefault="00335BEB" w:rsidP="00335BEB">
      <w:pPr>
        <w:pStyle w:val="LIVRO-CorpodoTexto"/>
        <w:spacing w:before="0"/>
      </w:pPr>
      <w:r>
        <w:rPr>
          <w:b/>
        </w:rPr>
        <w:t>1- Carga de entrada - Recebimento e Separação</w:t>
      </w:r>
      <w:r>
        <w:t xml:space="preserve">: Consiste em receber as cargas de processos destinados ao gabinete e separá-los de acordo com as matérias vinculadas à distribuição de tarefas de cada assessor, encaminhando os feitos para os respectivos escaninhos. Tal tarefa é administrativa e executada pelos estagiários. </w:t>
      </w:r>
    </w:p>
    <w:p w14:paraId="6C953DBE" w14:textId="77777777" w:rsidR="00335BEB" w:rsidRDefault="00335BEB" w:rsidP="00335BEB">
      <w:pPr>
        <w:pStyle w:val="Normal-TJSC"/>
      </w:pPr>
      <w:r>
        <w:rPr>
          <w:b/>
        </w:rPr>
        <w:t>2- Triagem Complexa (triagem com análise)</w:t>
      </w:r>
      <w:r>
        <w:t>: Ocorre exatamente como nos processos digitais, porém, o código de triagem é lançado com</w:t>
      </w:r>
      <w:r w:rsidRPr="00452E7D">
        <w:rPr>
          <w:i/>
        </w:rPr>
        <w:t xml:space="preserve"> post-it </w:t>
      </w:r>
      <w:r>
        <w:t xml:space="preserve">na capa do processo. Em se tratando de decisões em lote (que devem ser verificadas pelos assessores), a indicação do código de lançamento pode estar contida em uma anotação única sobre a pilha toda de processos (exemplo: colocar o </w:t>
      </w:r>
      <w:r>
        <w:rPr>
          <w:i/>
          <w:iCs/>
        </w:rPr>
        <w:t>post it</w:t>
      </w:r>
      <w:r>
        <w:t xml:space="preserve"> “[Geral] – Recurso - Apelação” para todos os processos de determinada pilha).</w:t>
      </w:r>
    </w:p>
    <w:p w14:paraId="346E9663" w14:textId="77777777" w:rsidR="00335BEB" w:rsidRDefault="00335BEB" w:rsidP="00335BEB">
      <w:pPr>
        <w:pStyle w:val="LIVRO-CorpodoTexto"/>
        <w:spacing w:before="0"/>
      </w:pPr>
      <w:r>
        <w:rPr>
          <w:b/>
        </w:rPr>
        <w:t>3- Elaboração das minutas</w:t>
      </w:r>
      <w:r>
        <w:t>: De modo similar ao que ocorre com os processos digitais, dispensando-se o emprego das partículas “MOD” e “U”.</w:t>
      </w:r>
    </w:p>
    <w:p w14:paraId="118C3141" w14:textId="77777777" w:rsidR="00335BEB" w:rsidRDefault="00335BEB" w:rsidP="00335BEB">
      <w:pPr>
        <w:pStyle w:val="LIVRO-CorpodoTexto"/>
        <w:spacing w:before="0"/>
      </w:pPr>
      <w:r>
        <w:rPr>
          <w:b/>
        </w:rPr>
        <w:t>4- Conferência</w:t>
      </w:r>
      <w:r>
        <w:t>: O magistrado confere os impulsos dados, consultando o interior do processo, o código dado pelo assessor durante a triagem e a minuta elaborada. Ao receber retificações em determinado provimento, o encarregado deve remeter a peça corrigida juntamente com a antiga, onde constam as correções, de modo a permitir a rápida conferência pelo corretor.</w:t>
      </w:r>
    </w:p>
    <w:p w14:paraId="4A4A438F" w14:textId="77777777" w:rsidR="00335BEB" w:rsidRDefault="00335BEB" w:rsidP="00335BEB">
      <w:pPr>
        <w:pStyle w:val="LIVRO-CorpodoTexto"/>
        <w:spacing w:before="0"/>
      </w:pPr>
      <w:r>
        <w:rPr>
          <w:b/>
        </w:rPr>
        <w:t>5- Assinatura</w:t>
      </w:r>
      <w:r>
        <w:t>: Após a conferência, basta assinar as minutas. Aquelas que não passaram pela conferência são devolvidas para correção, ao invés de assinadas, com a atribuição de novo código de triagem pelo magistrado, de modo a indicar a solução correta a ser dada. A minuta anterior deve ser devolvida juntamente com a nova versão, para facilitar a correção pelo magistrado.</w:t>
      </w:r>
    </w:p>
    <w:p w14:paraId="1E0EA097" w14:textId="77777777" w:rsidR="00335BEB" w:rsidRDefault="00335BEB" w:rsidP="00335BEB">
      <w:pPr>
        <w:pStyle w:val="Normal-TJSC"/>
        <w:tabs>
          <w:tab w:val="left" w:pos="2207"/>
        </w:tabs>
        <w:rPr>
          <w:rStyle w:val="TJSC-Normal"/>
        </w:rPr>
      </w:pPr>
      <w:r>
        <w:rPr>
          <w:rStyle w:val="TJSC-Normal"/>
        </w:rPr>
        <w:lastRenderedPageBreak/>
        <w:tab/>
      </w:r>
    </w:p>
    <w:p w14:paraId="323379F4" w14:textId="3CDF130F" w:rsidR="00335BEB" w:rsidRDefault="00335BEB" w:rsidP="00335BEB">
      <w:pPr>
        <w:pStyle w:val="Normal-TJSC"/>
        <w:rPr>
          <w:b/>
          <w:bCs/>
        </w:rPr>
      </w:pPr>
      <w:r>
        <w:rPr>
          <w:b/>
          <w:bCs/>
        </w:rPr>
        <w:t xml:space="preserve">TRIAGEM COMPLEXA – </w:t>
      </w:r>
      <w:r w:rsidR="00D02848">
        <w:rPr>
          <w:b/>
          <w:bCs/>
        </w:rPr>
        <w:t xml:space="preserve">SINCRONIZAÇÃO </w:t>
      </w:r>
      <w:r>
        <w:rPr>
          <w:b/>
          <w:bCs/>
        </w:rPr>
        <w:t>COM O CARTÓRIO</w:t>
      </w:r>
    </w:p>
    <w:p w14:paraId="7BDA48D9" w14:textId="39C7D099" w:rsidR="00335BEB" w:rsidRPr="00B17298" w:rsidRDefault="00335BEB" w:rsidP="00335BEB">
      <w:pPr>
        <w:pStyle w:val="Normal-TJSC"/>
        <w:rPr>
          <w:rStyle w:val="TJSC-Normal"/>
        </w:rPr>
      </w:pPr>
      <w:r w:rsidRPr="00B17298">
        <w:t xml:space="preserve">A metodologia de </w:t>
      </w:r>
      <w:r w:rsidR="00D02848">
        <w:t>sincronização</w:t>
      </w:r>
      <w:r>
        <w:t xml:space="preserve"> por recodificação das tarefas</w:t>
      </w:r>
      <w:r w:rsidRPr="00B17298">
        <w:t xml:space="preserve"> ocorre nas seguintes etapas:</w:t>
      </w:r>
      <w:r w:rsidRPr="00B17298">
        <w:rPr>
          <w:rStyle w:val="TJSC-Normal"/>
        </w:rPr>
        <w:t xml:space="preserve"> </w:t>
      </w:r>
    </w:p>
    <w:p w14:paraId="0029AA6B" w14:textId="77777777" w:rsidR="00335BEB" w:rsidRDefault="00335BEB" w:rsidP="00335BEB">
      <w:pPr>
        <w:pStyle w:val="LIVRO-CorpodoTexto"/>
        <w:spacing w:before="0"/>
      </w:pPr>
      <w:r w:rsidRPr="00B17298">
        <w:rPr>
          <w:b/>
        </w:rPr>
        <w:t xml:space="preserve">1- </w:t>
      </w:r>
      <w:r>
        <w:rPr>
          <w:b/>
        </w:rPr>
        <w:t>Recodificação</w:t>
      </w:r>
      <w:r w:rsidRPr="00B17298">
        <w:t xml:space="preserve">: </w:t>
      </w:r>
      <w:r>
        <w:t>Inicialmente</w:t>
      </w:r>
      <w:r w:rsidRPr="00B17298">
        <w:t xml:space="preserve">, </w:t>
      </w:r>
      <w:r>
        <w:t xml:space="preserve">o chefe de cartório ou servidor(es) designado(s) efetuará a inserção do </w:t>
      </w:r>
      <w:proofErr w:type="spellStart"/>
      <w:r>
        <w:t>recódigo</w:t>
      </w:r>
      <w:proofErr w:type="spellEnd"/>
      <w:r>
        <w:t xml:space="preserve"> indicativo da tarefa de cumprimento a ser executada na sequência, com base no código de triagem ou nome do último documento emitido pelo gabinete</w:t>
      </w:r>
      <w:r w:rsidRPr="00707038">
        <w:rPr>
          <w:color w:val="FF0000"/>
        </w:rPr>
        <w:t xml:space="preserve">, usando o recurso de localizadores do </w:t>
      </w:r>
      <w:proofErr w:type="spellStart"/>
      <w:r w:rsidRPr="00707038">
        <w:rPr>
          <w:color w:val="FF0000"/>
        </w:rPr>
        <w:t>eproc</w:t>
      </w:r>
      <w:proofErr w:type="spellEnd"/>
      <w:r w:rsidRPr="00707038">
        <w:rPr>
          <w:color w:val="FF0000"/>
        </w:rPr>
        <w:t>, com a nomenclatura abaixo reproduzida.</w:t>
      </w:r>
    </w:p>
    <w:p w14:paraId="597B6877" w14:textId="77777777" w:rsidR="00335BEB" w:rsidRDefault="00335BEB" w:rsidP="00335BEB">
      <w:pPr>
        <w:pStyle w:val="Normal-TJSC"/>
      </w:pPr>
      <w:r>
        <w:rPr>
          <w:b/>
          <w:bCs/>
        </w:rPr>
        <w:t>2</w:t>
      </w:r>
      <w:r w:rsidRPr="00DF1295">
        <w:rPr>
          <w:b/>
          <w:bCs/>
        </w:rPr>
        <w:t xml:space="preserve">- </w:t>
      </w:r>
      <w:r>
        <w:rPr>
          <w:b/>
          <w:bCs/>
        </w:rPr>
        <w:t>Agrupamento para c</w:t>
      </w:r>
      <w:r w:rsidRPr="00DF1295">
        <w:rPr>
          <w:b/>
          <w:bCs/>
        </w:rPr>
        <w:t>umprimentos em lote</w:t>
      </w:r>
      <w:r>
        <w:t xml:space="preserve">: Encerrado o período de recodificação, a equipe de cartório agrupa os lotes de </w:t>
      </w:r>
      <w:proofErr w:type="spellStart"/>
      <w:r>
        <w:t>recódigos</w:t>
      </w:r>
      <w:proofErr w:type="spellEnd"/>
      <w:r>
        <w:t xml:space="preserve"> idênticos e, de acordo com o dia útil subsequente, começa a executar as tarefas de cumprimentos pendentes, observada a seguinte tabela:</w:t>
      </w:r>
    </w:p>
    <w:tbl>
      <w:tblPr>
        <w:tblStyle w:val="Tabelacomgrade"/>
        <w:tblW w:w="0" w:type="auto"/>
        <w:tblLook w:val="04A0" w:firstRow="1" w:lastRow="0" w:firstColumn="1" w:lastColumn="0" w:noHBand="0" w:noVBand="1"/>
      </w:tblPr>
      <w:tblGrid>
        <w:gridCol w:w="1838"/>
        <w:gridCol w:w="7222"/>
      </w:tblGrid>
      <w:tr w:rsidR="00335BEB" w:rsidRPr="00A16E64" w14:paraId="1EC3A761" w14:textId="77777777" w:rsidTr="00DB1FA1">
        <w:tc>
          <w:tcPr>
            <w:tcW w:w="1838" w:type="dxa"/>
            <w:shd w:val="clear" w:color="auto" w:fill="D0CECE" w:themeFill="background2" w:themeFillShade="E6"/>
          </w:tcPr>
          <w:p w14:paraId="6E6393C4" w14:textId="77777777" w:rsidR="00335BEB" w:rsidRPr="00A16E64" w:rsidRDefault="00335BEB" w:rsidP="00DB1FA1">
            <w:pPr>
              <w:pStyle w:val="Normal-TJSC"/>
              <w:spacing w:line="240" w:lineRule="auto"/>
              <w:ind w:firstLine="0"/>
              <w:rPr>
                <w:b/>
                <w:bCs/>
                <w:sz w:val="18"/>
                <w:szCs w:val="18"/>
              </w:rPr>
            </w:pPr>
            <w:r>
              <w:rPr>
                <w:b/>
                <w:bCs/>
                <w:sz w:val="18"/>
                <w:szCs w:val="18"/>
              </w:rPr>
              <w:t>Dia útil</w:t>
            </w:r>
          </w:p>
        </w:tc>
        <w:tc>
          <w:tcPr>
            <w:tcW w:w="7222" w:type="dxa"/>
            <w:shd w:val="clear" w:color="auto" w:fill="D0CECE" w:themeFill="background2" w:themeFillShade="E6"/>
          </w:tcPr>
          <w:p w14:paraId="7D28BC10" w14:textId="77777777" w:rsidR="00335BEB" w:rsidRPr="00A16E64" w:rsidRDefault="00335BEB" w:rsidP="00DB1FA1">
            <w:pPr>
              <w:pStyle w:val="Normal-TJSC"/>
              <w:spacing w:line="240" w:lineRule="auto"/>
              <w:ind w:firstLine="0"/>
              <w:rPr>
                <w:b/>
                <w:bCs/>
                <w:sz w:val="18"/>
                <w:szCs w:val="18"/>
              </w:rPr>
            </w:pPr>
            <w:r>
              <w:rPr>
                <w:b/>
                <w:bCs/>
                <w:sz w:val="18"/>
                <w:szCs w:val="18"/>
              </w:rPr>
              <w:t>Grupos de recodificação</w:t>
            </w:r>
            <w:r w:rsidRPr="00707038">
              <w:rPr>
                <w:b/>
                <w:bCs/>
                <w:color w:val="FF0000"/>
                <w:sz w:val="18"/>
                <w:szCs w:val="18"/>
              </w:rPr>
              <w:t xml:space="preserve"> (localizadores) </w:t>
            </w:r>
            <w:r>
              <w:rPr>
                <w:b/>
                <w:bCs/>
                <w:sz w:val="18"/>
                <w:szCs w:val="18"/>
              </w:rPr>
              <w:t>a serem cumpridos em lote</w:t>
            </w:r>
          </w:p>
        </w:tc>
      </w:tr>
      <w:tr w:rsidR="00335BEB" w:rsidRPr="0069145A" w14:paraId="5650C2C6" w14:textId="77777777" w:rsidTr="00DB1FA1">
        <w:tc>
          <w:tcPr>
            <w:tcW w:w="1838" w:type="dxa"/>
          </w:tcPr>
          <w:p w14:paraId="52F8E790" w14:textId="77777777" w:rsidR="00335BEB" w:rsidRPr="0069145A" w:rsidRDefault="00335BEB" w:rsidP="00DB1FA1">
            <w:pPr>
              <w:pStyle w:val="Normal-TJSC"/>
              <w:spacing w:line="240" w:lineRule="auto"/>
              <w:ind w:firstLine="0"/>
              <w:rPr>
                <w:sz w:val="18"/>
                <w:szCs w:val="18"/>
              </w:rPr>
            </w:pPr>
            <w:r>
              <w:rPr>
                <w:sz w:val="18"/>
                <w:szCs w:val="18"/>
              </w:rPr>
              <w:t>1º</w:t>
            </w:r>
          </w:p>
        </w:tc>
        <w:tc>
          <w:tcPr>
            <w:tcW w:w="7222" w:type="dxa"/>
          </w:tcPr>
          <w:p w14:paraId="31D8696A" w14:textId="77777777" w:rsidR="00335BEB" w:rsidRPr="0069145A" w:rsidRDefault="00335BEB" w:rsidP="00DB1FA1">
            <w:pPr>
              <w:pStyle w:val="Normal-TJSC"/>
              <w:spacing w:line="240" w:lineRule="auto"/>
              <w:ind w:firstLine="0"/>
              <w:rPr>
                <w:sz w:val="18"/>
                <w:szCs w:val="18"/>
              </w:rPr>
            </w:pPr>
          </w:p>
        </w:tc>
      </w:tr>
      <w:tr w:rsidR="00335BEB" w:rsidRPr="0069145A" w14:paraId="5C8A57AF" w14:textId="77777777" w:rsidTr="00DB1FA1">
        <w:tc>
          <w:tcPr>
            <w:tcW w:w="1838" w:type="dxa"/>
          </w:tcPr>
          <w:p w14:paraId="734D19C4" w14:textId="77777777" w:rsidR="00335BEB" w:rsidRPr="0069145A" w:rsidRDefault="00335BEB" w:rsidP="00DB1FA1">
            <w:pPr>
              <w:pStyle w:val="Normal-TJSC"/>
              <w:spacing w:line="240" w:lineRule="auto"/>
              <w:ind w:firstLine="0"/>
              <w:rPr>
                <w:sz w:val="18"/>
                <w:szCs w:val="18"/>
              </w:rPr>
            </w:pPr>
            <w:r>
              <w:rPr>
                <w:sz w:val="18"/>
                <w:szCs w:val="18"/>
              </w:rPr>
              <w:t>2º</w:t>
            </w:r>
          </w:p>
        </w:tc>
        <w:tc>
          <w:tcPr>
            <w:tcW w:w="7222" w:type="dxa"/>
          </w:tcPr>
          <w:p w14:paraId="6FE26D5C" w14:textId="77777777" w:rsidR="00335BEB" w:rsidRPr="0069145A" w:rsidRDefault="00335BEB" w:rsidP="00DB1FA1">
            <w:pPr>
              <w:pStyle w:val="Normal-TJSC"/>
              <w:spacing w:line="240" w:lineRule="auto"/>
              <w:ind w:firstLine="0"/>
              <w:rPr>
                <w:sz w:val="18"/>
                <w:szCs w:val="18"/>
              </w:rPr>
            </w:pPr>
          </w:p>
        </w:tc>
      </w:tr>
      <w:tr w:rsidR="00335BEB" w:rsidRPr="0069145A" w14:paraId="188ED504" w14:textId="77777777" w:rsidTr="00DB1FA1">
        <w:tc>
          <w:tcPr>
            <w:tcW w:w="1838" w:type="dxa"/>
          </w:tcPr>
          <w:p w14:paraId="4252B8C1" w14:textId="77777777" w:rsidR="00335BEB" w:rsidRPr="0069145A" w:rsidRDefault="00335BEB" w:rsidP="00DB1FA1">
            <w:pPr>
              <w:pStyle w:val="Normal-TJSC"/>
              <w:spacing w:line="240" w:lineRule="auto"/>
              <w:ind w:firstLine="0"/>
              <w:rPr>
                <w:sz w:val="18"/>
                <w:szCs w:val="18"/>
              </w:rPr>
            </w:pPr>
            <w:r>
              <w:rPr>
                <w:sz w:val="18"/>
                <w:szCs w:val="18"/>
              </w:rPr>
              <w:t>3º</w:t>
            </w:r>
          </w:p>
        </w:tc>
        <w:tc>
          <w:tcPr>
            <w:tcW w:w="7222" w:type="dxa"/>
          </w:tcPr>
          <w:p w14:paraId="7A869854" w14:textId="77777777" w:rsidR="00335BEB" w:rsidRPr="0069145A" w:rsidRDefault="00335BEB" w:rsidP="00DB1FA1">
            <w:pPr>
              <w:pStyle w:val="Normal-TJSC"/>
              <w:spacing w:line="240" w:lineRule="auto"/>
              <w:ind w:firstLine="0"/>
              <w:rPr>
                <w:sz w:val="18"/>
                <w:szCs w:val="18"/>
              </w:rPr>
            </w:pPr>
          </w:p>
        </w:tc>
      </w:tr>
      <w:tr w:rsidR="00335BEB" w:rsidRPr="0069145A" w14:paraId="676FC01D" w14:textId="77777777" w:rsidTr="00DB1FA1">
        <w:tc>
          <w:tcPr>
            <w:tcW w:w="1838" w:type="dxa"/>
          </w:tcPr>
          <w:p w14:paraId="3A8EAFBA" w14:textId="77777777" w:rsidR="00335BEB" w:rsidRPr="0069145A" w:rsidRDefault="00335BEB" w:rsidP="00DB1FA1">
            <w:pPr>
              <w:pStyle w:val="Normal-TJSC"/>
              <w:spacing w:line="240" w:lineRule="auto"/>
              <w:ind w:firstLine="0"/>
              <w:rPr>
                <w:sz w:val="18"/>
                <w:szCs w:val="18"/>
              </w:rPr>
            </w:pPr>
            <w:r>
              <w:rPr>
                <w:sz w:val="18"/>
                <w:szCs w:val="18"/>
              </w:rPr>
              <w:t>4º</w:t>
            </w:r>
          </w:p>
        </w:tc>
        <w:tc>
          <w:tcPr>
            <w:tcW w:w="7222" w:type="dxa"/>
          </w:tcPr>
          <w:p w14:paraId="0EF85208" w14:textId="77777777" w:rsidR="00335BEB" w:rsidRPr="0069145A" w:rsidRDefault="00335BEB" w:rsidP="00DB1FA1">
            <w:pPr>
              <w:pStyle w:val="Normal-TJSC"/>
              <w:spacing w:line="240" w:lineRule="auto"/>
              <w:ind w:firstLine="0"/>
              <w:rPr>
                <w:sz w:val="18"/>
                <w:szCs w:val="18"/>
              </w:rPr>
            </w:pPr>
          </w:p>
        </w:tc>
      </w:tr>
      <w:tr w:rsidR="00335BEB" w:rsidRPr="0069145A" w14:paraId="4A880818" w14:textId="77777777" w:rsidTr="00DB1FA1">
        <w:tc>
          <w:tcPr>
            <w:tcW w:w="1838" w:type="dxa"/>
          </w:tcPr>
          <w:p w14:paraId="452A161D" w14:textId="77777777" w:rsidR="00335BEB" w:rsidRPr="0069145A" w:rsidRDefault="00335BEB" w:rsidP="00DB1FA1">
            <w:pPr>
              <w:pStyle w:val="Normal-TJSC"/>
              <w:spacing w:line="240" w:lineRule="auto"/>
              <w:ind w:firstLine="0"/>
              <w:rPr>
                <w:sz w:val="18"/>
                <w:szCs w:val="18"/>
              </w:rPr>
            </w:pPr>
            <w:r>
              <w:rPr>
                <w:sz w:val="18"/>
                <w:szCs w:val="18"/>
              </w:rPr>
              <w:t>5º</w:t>
            </w:r>
          </w:p>
        </w:tc>
        <w:tc>
          <w:tcPr>
            <w:tcW w:w="7222" w:type="dxa"/>
          </w:tcPr>
          <w:p w14:paraId="7A9F40DB" w14:textId="77777777" w:rsidR="00335BEB" w:rsidRPr="0069145A" w:rsidRDefault="00335BEB" w:rsidP="00DB1FA1">
            <w:pPr>
              <w:pStyle w:val="Normal-TJSC"/>
              <w:spacing w:line="240" w:lineRule="auto"/>
              <w:ind w:firstLine="0"/>
              <w:rPr>
                <w:sz w:val="18"/>
                <w:szCs w:val="18"/>
              </w:rPr>
            </w:pPr>
          </w:p>
        </w:tc>
      </w:tr>
      <w:tr w:rsidR="00335BEB" w:rsidRPr="0069145A" w14:paraId="13875609" w14:textId="77777777" w:rsidTr="00DB1FA1">
        <w:tc>
          <w:tcPr>
            <w:tcW w:w="1838" w:type="dxa"/>
          </w:tcPr>
          <w:p w14:paraId="5FAB6858" w14:textId="77777777" w:rsidR="00335BEB" w:rsidRPr="0069145A" w:rsidRDefault="00335BEB" w:rsidP="00DB1FA1">
            <w:pPr>
              <w:pStyle w:val="Normal-TJSC"/>
              <w:spacing w:line="240" w:lineRule="auto"/>
              <w:ind w:firstLine="0"/>
              <w:rPr>
                <w:sz w:val="18"/>
                <w:szCs w:val="18"/>
              </w:rPr>
            </w:pPr>
            <w:r>
              <w:rPr>
                <w:sz w:val="18"/>
                <w:szCs w:val="18"/>
              </w:rPr>
              <w:t>6º</w:t>
            </w:r>
          </w:p>
        </w:tc>
        <w:tc>
          <w:tcPr>
            <w:tcW w:w="7222" w:type="dxa"/>
          </w:tcPr>
          <w:p w14:paraId="4DCED9D3" w14:textId="77777777" w:rsidR="00335BEB" w:rsidRPr="0069145A" w:rsidRDefault="00335BEB" w:rsidP="00DB1FA1">
            <w:pPr>
              <w:pStyle w:val="Normal-TJSC"/>
              <w:spacing w:line="240" w:lineRule="auto"/>
              <w:ind w:firstLine="0"/>
              <w:rPr>
                <w:sz w:val="18"/>
                <w:szCs w:val="18"/>
              </w:rPr>
            </w:pPr>
          </w:p>
        </w:tc>
      </w:tr>
      <w:tr w:rsidR="00335BEB" w:rsidRPr="0069145A" w14:paraId="2B31E62E" w14:textId="77777777" w:rsidTr="00DB1FA1">
        <w:tc>
          <w:tcPr>
            <w:tcW w:w="1838" w:type="dxa"/>
          </w:tcPr>
          <w:p w14:paraId="49FC5DB4" w14:textId="77777777" w:rsidR="00335BEB" w:rsidRPr="0069145A" w:rsidRDefault="00335BEB" w:rsidP="00DB1FA1">
            <w:pPr>
              <w:pStyle w:val="Normal-TJSC"/>
              <w:spacing w:line="240" w:lineRule="auto"/>
              <w:ind w:firstLine="0"/>
              <w:rPr>
                <w:sz w:val="18"/>
                <w:szCs w:val="18"/>
              </w:rPr>
            </w:pPr>
            <w:r>
              <w:rPr>
                <w:sz w:val="18"/>
                <w:szCs w:val="18"/>
              </w:rPr>
              <w:t>7º</w:t>
            </w:r>
          </w:p>
        </w:tc>
        <w:tc>
          <w:tcPr>
            <w:tcW w:w="7222" w:type="dxa"/>
          </w:tcPr>
          <w:p w14:paraId="71A39256" w14:textId="77777777" w:rsidR="00335BEB" w:rsidRPr="0069145A" w:rsidRDefault="00335BEB" w:rsidP="00DB1FA1">
            <w:pPr>
              <w:pStyle w:val="Normal-TJSC"/>
              <w:spacing w:line="240" w:lineRule="auto"/>
              <w:ind w:firstLine="0"/>
              <w:rPr>
                <w:sz w:val="18"/>
                <w:szCs w:val="18"/>
              </w:rPr>
            </w:pPr>
          </w:p>
        </w:tc>
      </w:tr>
      <w:tr w:rsidR="00335BEB" w:rsidRPr="0069145A" w14:paraId="59405EF0" w14:textId="77777777" w:rsidTr="00DB1FA1">
        <w:tc>
          <w:tcPr>
            <w:tcW w:w="1838" w:type="dxa"/>
          </w:tcPr>
          <w:p w14:paraId="34582CC8" w14:textId="77777777" w:rsidR="00335BEB" w:rsidRPr="0069145A" w:rsidRDefault="00335BEB" w:rsidP="00DB1FA1">
            <w:pPr>
              <w:pStyle w:val="Normal-TJSC"/>
              <w:spacing w:line="240" w:lineRule="auto"/>
              <w:ind w:firstLine="0"/>
              <w:rPr>
                <w:sz w:val="18"/>
                <w:szCs w:val="18"/>
              </w:rPr>
            </w:pPr>
            <w:r>
              <w:rPr>
                <w:sz w:val="18"/>
                <w:szCs w:val="18"/>
              </w:rPr>
              <w:t>8º</w:t>
            </w:r>
          </w:p>
        </w:tc>
        <w:tc>
          <w:tcPr>
            <w:tcW w:w="7222" w:type="dxa"/>
          </w:tcPr>
          <w:p w14:paraId="35BAC5BB" w14:textId="77777777" w:rsidR="00335BEB" w:rsidRPr="0069145A" w:rsidRDefault="00335BEB" w:rsidP="00DB1FA1">
            <w:pPr>
              <w:pStyle w:val="Normal-TJSC"/>
              <w:spacing w:line="240" w:lineRule="auto"/>
              <w:ind w:firstLine="0"/>
              <w:rPr>
                <w:sz w:val="18"/>
                <w:szCs w:val="18"/>
              </w:rPr>
            </w:pPr>
          </w:p>
        </w:tc>
      </w:tr>
      <w:tr w:rsidR="00335BEB" w:rsidRPr="0069145A" w14:paraId="16C98F36" w14:textId="77777777" w:rsidTr="00DB1FA1">
        <w:tc>
          <w:tcPr>
            <w:tcW w:w="1838" w:type="dxa"/>
          </w:tcPr>
          <w:p w14:paraId="15870C62" w14:textId="77777777" w:rsidR="00335BEB" w:rsidRPr="0069145A" w:rsidRDefault="00335BEB" w:rsidP="00DB1FA1">
            <w:pPr>
              <w:pStyle w:val="Normal-TJSC"/>
              <w:spacing w:line="240" w:lineRule="auto"/>
              <w:ind w:firstLine="0"/>
              <w:rPr>
                <w:sz w:val="18"/>
                <w:szCs w:val="18"/>
              </w:rPr>
            </w:pPr>
            <w:r>
              <w:rPr>
                <w:sz w:val="18"/>
                <w:szCs w:val="18"/>
              </w:rPr>
              <w:t>9º</w:t>
            </w:r>
          </w:p>
        </w:tc>
        <w:tc>
          <w:tcPr>
            <w:tcW w:w="7222" w:type="dxa"/>
          </w:tcPr>
          <w:p w14:paraId="78F2D45B" w14:textId="77777777" w:rsidR="00335BEB" w:rsidRPr="0069145A" w:rsidRDefault="00335BEB" w:rsidP="00DB1FA1">
            <w:pPr>
              <w:pStyle w:val="Normal-TJSC"/>
              <w:spacing w:line="240" w:lineRule="auto"/>
              <w:ind w:firstLine="0"/>
              <w:rPr>
                <w:sz w:val="18"/>
                <w:szCs w:val="18"/>
              </w:rPr>
            </w:pPr>
          </w:p>
        </w:tc>
      </w:tr>
      <w:tr w:rsidR="00335BEB" w:rsidRPr="0069145A" w14:paraId="0CDF1A9B" w14:textId="77777777" w:rsidTr="00DB1FA1">
        <w:tc>
          <w:tcPr>
            <w:tcW w:w="1838" w:type="dxa"/>
          </w:tcPr>
          <w:p w14:paraId="4D87D0AD" w14:textId="77777777" w:rsidR="00335BEB" w:rsidRDefault="00335BEB" w:rsidP="00DB1FA1">
            <w:pPr>
              <w:pStyle w:val="Normal-TJSC"/>
              <w:spacing w:line="240" w:lineRule="auto"/>
              <w:ind w:firstLine="0"/>
              <w:rPr>
                <w:sz w:val="18"/>
                <w:szCs w:val="18"/>
              </w:rPr>
            </w:pPr>
            <w:r>
              <w:rPr>
                <w:sz w:val="18"/>
                <w:szCs w:val="18"/>
              </w:rPr>
              <w:t>10º</w:t>
            </w:r>
          </w:p>
        </w:tc>
        <w:tc>
          <w:tcPr>
            <w:tcW w:w="7222" w:type="dxa"/>
          </w:tcPr>
          <w:p w14:paraId="6E5D5051" w14:textId="77777777" w:rsidR="00335BEB" w:rsidRPr="0069145A" w:rsidRDefault="00335BEB" w:rsidP="00DB1FA1">
            <w:pPr>
              <w:pStyle w:val="Normal-TJSC"/>
              <w:spacing w:line="240" w:lineRule="auto"/>
              <w:ind w:firstLine="0"/>
              <w:rPr>
                <w:sz w:val="18"/>
                <w:szCs w:val="18"/>
              </w:rPr>
            </w:pPr>
          </w:p>
        </w:tc>
      </w:tr>
      <w:tr w:rsidR="00335BEB" w:rsidRPr="0069145A" w14:paraId="3147CBEA" w14:textId="77777777" w:rsidTr="00DB1FA1">
        <w:tc>
          <w:tcPr>
            <w:tcW w:w="1838" w:type="dxa"/>
          </w:tcPr>
          <w:p w14:paraId="660C646E" w14:textId="77777777" w:rsidR="00335BEB" w:rsidRDefault="00335BEB" w:rsidP="00DB1FA1">
            <w:pPr>
              <w:pStyle w:val="Normal-TJSC"/>
              <w:spacing w:line="240" w:lineRule="auto"/>
              <w:ind w:firstLine="0"/>
              <w:rPr>
                <w:sz w:val="18"/>
                <w:szCs w:val="18"/>
              </w:rPr>
            </w:pPr>
            <w:r>
              <w:rPr>
                <w:sz w:val="18"/>
                <w:szCs w:val="18"/>
              </w:rPr>
              <w:t>11º</w:t>
            </w:r>
          </w:p>
        </w:tc>
        <w:tc>
          <w:tcPr>
            <w:tcW w:w="7222" w:type="dxa"/>
          </w:tcPr>
          <w:p w14:paraId="0475ABAD" w14:textId="77777777" w:rsidR="00335BEB" w:rsidRPr="0069145A" w:rsidRDefault="00335BEB" w:rsidP="00DB1FA1">
            <w:pPr>
              <w:pStyle w:val="Normal-TJSC"/>
              <w:spacing w:line="240" w:lineRule="auto"/>
              <w:ind w:firstLine="0"/>
              <w:rPr>
                <w:sz w:val="18"/>
                <w:szCs w:val="18"/>
              </w:rPr>
            </w:pPr>
          </w:p>
        </w:tc>
      </w:tr>
      <w:tr w:rsidR="00335BEB" w:rsidRPr="0069145A" w14:paraId="198A724A" w14:textId="77777777" w:rsidTr="00DB1FA1">
        <w:tc>
          <w:tcPr>
            <w:tcW w:w="1838" w:type="dxa"/>
          </w:tcPr>
          <w:p w14:paraId="2A668F19" w14:textId="77777777" w:rsidR="00335BEB" w:rsidRDefault="00335BEB" w:rsidP="00DB1FA1">
            <w:pPr>
              <w:pStyle w:val="Normal-TJSC"/>
              <w:spacing w:line="240" w:lineRule="auto"/>
              <w:ind w:firstLine="0"/>
              <w:rPr>
                <w:sz w:val="18"/>
                <w:szCs w:val="18"/>
              </w:rPr>
            </w:pPr>
            <w:r>
              <w:rPr>
                <w:sz w:val="18"/>
                <w:szCs w:val="18"/>
              </w:rPr>
              <w:t>12º</w:t>
            </w:r>
          </w:p>
        </w:tc>
        <w:tc>
          <w:tcPr>
            <w:tcW w:w="7222" w:type="dxa"/>
          </w:tcPr>
          <w:p w14:paraId="3B8C89AC" w14:textId="77777777" w:rsidR="00335BEB" w:rsidRPr="0069145A" w:rsidRDefault="00335BEB" w:rsidP="00DB1FA1">
            <w:pPr>
              <w:pStyle w:val="Normal-TJSC"/>
              <w:spacing w:line="240" w:lineRule="auto"/>
              <w:ind w:firstLine="0"/>
              <w:rPr>
                <w:sz w:val="18"/>
                <w:szCs w:val="18"/>
              </w:rPr>
            </w:pPr>
          </w:p>
        </w:tc>
      </w:tr>
    </w:tbl>
    <w:p w14:paraId="6F4F3C73" w14:textId="77777777" w:rsidR="00335BEB" w:rsidRPr="00B17298" w:rsidRDefault="00335BEB" w:rsidP="00335BEB">
      <w:pPr>
        <w:pStyle w:val="LIVRO-CorpodoTexto"/>
        <w:spacing w:before="0"/>
      </w:pPr>
      <w:r>
        <w:rPr>
          <w:b/>
        </w:rPr>
        <w:t>3</w:t>
      </w:r>
      <w:r w:rsidRPr="00B17298">
        <w:rPr>
          <w:b/>
        </w:rPr>
        <w:t xml:space="preserve">- </w:t>
      </w:r>
      <w:r>
        <w:rPr>
          <w:b/>
        </w:rPr>
        <w:t>Conferências</w:t>
      </w:r>
      <w:r w:rsidRPr="00B17298">
        <w:t xml:space="preserve">: </w:t>
      </w:r>
      <w:r>
        <w:t>Acaso necessário, algumas etapas merecem ser conferidas, notadamente os atos de cumprimento que envolvam a expedição de alvarás.</w:t>
      </w:r>
    </w:p>
    <w:p w14:paraId="4DCEF120" w14:textId="77777777" w:rsidR="00335BEB" w:rsidRDefault="00335BEB" w:rsidP="00335BEB">
      <w:pPr>
        <w:pStyle w:val="Normal-TJSC"/>
        <w:rPr>
          <w:b/>
          <w:bCs/>
        </w:rPr>
      </w:pPr>
    </w:p>
    <w:p w14:paraId="17054174" w14:textId="77777777" w:rsidR="00335BEB" w:rsidRPr="00B96843" w:rsidRDefault="00335BEB" w:rsidP="00335BEB">
      <w:pPr>
        <w:pStyle w:val="TJSC-CorpodoTexto"/>
        <w:rPr>
          <w:b/>
        </w:rPr>
      </w:pPr>
      <w:r>
        <w:rPr>
          <w:b/>
          <w:color w:val="FF0000"/>
        </w:rPr>
        <w:t xml:space="preserve">[OPCIONAL EPROC:] </w:t>
      </w:r>
      <w:r w:rsidRPr="00B96843">
        <w:rPr>
          <w:b/>
        </w:rPr>
        <w:t>LISTA DE LOCALIZADORES (</w:t>
      </w:r>
      <w:proofErr w:type="spellStart"/>
      <w:r w:rsidRPr="00B96843">
        <w:rPr>
          <w:b/>
        </w:rPr>
        <w:t>eproc</w:t>
      </w:r>
      <w:proofErr w:type="spellEnd"/>
      <w:r w:rsidRPr="00B96843">
        <w:rPr>
          <w:b/>
        </w:rPr>
        <w:t>)</w:t>
      </w:r>
    </w:p>
    <w:p w14:paraId="3FACB70A" w14:textId="77777777" w:rsidR="00335BEB" w:rsidRPr="00B96843" w:rsidRDefault="00335BEB" w:rsidP="00335BEB">
      <w:pPr>
        <w:pStyle w:val="TJSC-CorpodoTexto"/>
      </w:pPr>
      <w:r w:rsidRPr="00B96843">
        <w:t xml:space="preserve">A unidade funcionará de acordo com a lista de localizadores </w:t>
      </w:r>
      <w:r>
        <w:t xml:space="preserve">da tabela </w:t>
      </w:r>
      <w:r w:rsidRPr="00B96843">
        <w:t>abaixo, sem modificação, exclusão ou inserção sem prévia deliberação do magistrado titular.</w:t>
      </w:r>
    </w:p>
    <w:p w14:paraId="5FF6C170" w14:textId="65B939DA" w:rsidR="00335BEB" w:rsidRDefault="00335BEB" w:rsidP="00335BEB">
      <w:pPr>
        <w:pStyle w:val="TJSC-CorpodoTexto"/>
        <w:rPr>
          <w:color w:val="FF0000"/>
        </w:rPr>
      </w:pPr>
      <w:r>
        <w:rPr>
          <w:color w:val="FF0000"/>
        </w:rPr>
        <w:t xml:space="preserve">[Observar as seguintes sugestões: </w:t>
      </w:r>
      <w:r w:rsidRPr="008B0F36">
        <w:rPr>
          <w:b/>
          <w:bCs/>
          <w:color w:val="FF0000"/>
        </w:rPr>
        <w:t>a)</w:t>
      </w:r>
      <w:r>
        <w:rPr>
          <w:color w:val="FF0000"/>
        </w:rPr>
        <w:t xml:space="preserve"> C</w:t>
      </w:r>
      <w:r w:rsidRPr="00AD461B">
        <w:rPr>
          <w:color w:val="FF0000"/>
        </w:rPr>
        <w:t>olocar sigla de localizador com até 20 caracteres, partindo do mais geral (que servirá de filtro) para o mais específico</w:t>
      </w:r>
      <w:r>
        <w:rPr>
          <w:color w:val="FF0000"/>
        </w:rPr>
        <w:t>;</w:t>
      </w:r>
      <w:r w:rsidRPr="00AD461B">
        <w:rPr>
          <w:color w:val="FF0000"/>
        </w:rPr>
        <w:t xml:space="preserve"> </w:t>
      </w:r>
      <w:r w:rsidRPr="008B0F36">
        <w:rPr>
          <w:b/>
          <w:bCs/>
          <w:color w:val="FF0000"/>
        </w:rPr>
        <w:t>b)</w:t>
      </w:r>
      <w:r>
        <w:rPr>
          <w:color w:val="FF0000"/>
        </w:rPr>
        <w:t xml:space="preserve"> </w:t>
      </w:r>
      <w:r w:rsidRPr="00AD461B">
        <w:rPr>
          <w:color w:val="FF0000"/>
        </w:rPr>
        <w:t xml:space="preserve">Reproduzir exatamente a </w:t>
      </w:r>
      <w:r>
        <w:rPr>
          <w:color w:val="FF0000"/>
        </w:rPr>
        <w:t>“</w:t>
      </w:r>
      <w:r w:rsidRPr="00AD461B">
        <w:rPr>
          <w:color w:val="FF0000"/>
        </w:rPr>
        <w:t>sigla do localizador</w:t>
      </w:r>
      <w:r>
        <w:rPr>
          <w:color w:val="FF0000"/>
        </w:rPr>
        <w:t>”</w:t>
      </w:r>
      <w:r w:rsidRPr="00AD461B">
        <w:rPr>
          <w:color w:val="FF0000"/>
        </w:rPr>
        <w:t xml:space="preserve"> no </w:t>
      </w:r>
      <w:r>
        <w:rPr>
          <w:color w:val="FF0000"/>
        </w:rPr>
        <w:t>“</w:t>
      </w:r>
      <w:r w:rsidRPr="00AD461B">
        <w:rPr>
          <w:color w:val="FF0000"/>
        </w:rPr>
        <w:t>nome do localizador por extenso</w:t>
      </w:r>
      <w:r>
        <w:rPr>
          <w:color w:val="FF0000"/>
        </w:rPr>
        <w:t>”</w:t>
      </w:r>
      <w:r w:rsidRPr="00AD461B">
        <w:rPr>
          <w:color w:val="FF0000"/>
        </w:rPr>
        <w:t>, observado o limite de 30 caracteres</w:t>
      </w:r>
      <w:r>
        <w:rPr>
          <w:color w:val="FF0000"/>
        </w:rPr>
        <w:t xml:space="preserve">; </w:t>
      </w:r>
      <w:r w:rsidRPr="008B0F36">
        <w:rPr>
          <w:b/>
          <w:bCs/>
          <w:color w:val="FF0000"/>
        </w:rPr>
        <w:t>c)</w:t>
      </w:r>
      <w:r w:rsidRPr="00AD461B">
        <w:rPr>
          <w:color w:val="FF0000"/>
        </w:rPr>
        <w:t xml:space="preserve"> Inserir </w:t>
      </w:r>
      <w:r>
        <w:rPr>
          <w:color w:val="FF0000"/>
        </w:rPr>
        <w:t>a “</w:t>
      </w:r>
      <w:r w:rsidRPr="00AD461B">
        <w:rPr>
          <w:color w:val="FF0000"/>
        </w:rPr>
        <w:t>descrição de localizador</w:t>
      </w:r>
      <w:r>
        <w:rPr>
          <w:color w:val="FF0000"/>
        </w:rPr>
        <w:t>”</w:t>
      </w:r>
      <w:r w:rsidRPr="00AD461B">
        <w:rPr>
          <w:color w:val="FF0000"/>
        </w:rPr>
        <w:t xml:space="preserve"> como esclarecimento da respectiva função</w:t>
      </w:r>
      <w:r>
        <w:rPr>
          <w:color w:val="FF0000"/>
        </w:rPr>
        <w:t xml:space="preserve">; e, </w:t>
      </w:r>
      <w:r w:rsidRPr="008E1EF8">
        <w:rPr>
          <w:b/>
          <w:bCs/>
          <w:color w:val="FF0000"/>
        </w:rPr>
        <w:t>d)</w:t>
      </w:r>
      <w:r>
        <w:rPr>
          <w:color w:val="FF0000"/>
        </w:rPr>
        <w:t xml:space="preserve"> Os exemplos de localizadores para unidades judiciais com ou sem Triagem Complexa constam de item próprio das Diretrizes de Gestão de Unidades Judiciais, cabendo anotar que, acaso a vara utilizar a referida metodologia </w:t>
      </w:r>
      <w:r w:rsidR="00D02848">
        <w:rPr>
          <w:color w:val="FF0000"/>
        </w:rPr>
        <w:t>em sincronização</w:t>
      </w:r>
      <w:r>
        <w:rPr>
          <w:color w:val="FF0000"/>
        </w:rPr>
        <w:t xml:space="preserve"> com o cartório, a sigla do localizador refere </w:t>
      </w:r>
      <w:r>
        <w:rPr>
          <w:color w:val="FF0000"/>
        </w:rPr>
        <w:lastRenderedPageBreak/>
        <w:t xml:space="preserve">o </w:t>
      </w:r>
      <w:proofErr w:type="spellStart"/>
      <w:r>
        <w:rPr>
          <w:color w:val="FF0000"/>
        </w:rPr>
        <w:t>recódigo</w:t>
      </w:r>
      <w:proofErr w:type="spellEnd"/>
      <w:r>
        <w:rPr>
          <w:color w:val="FF0000"/>
        </w:rPr>
        <w:t xml:space="preserve"> da tarefa de cumprimento pendente</w:t>
      </w:r>
      <w:r w:rsidRPr="00B96843">
        <w:rPr>
          <w:color w:val="FF0000"/>
        </w:rPr>
        <w:t>]</w:t>
      </w:r>
    </w:p>
    <w:tbl>
      <w:tblPr>
        <w:tblW w:w="9067" w:type="dxa"/>
        <w:tblLook w:val="04A0" w:firstRow="1" w:lastRow="0" w:firstColumn="1" w:lastColumn="0" w:noHBand="0" w:noVBand="1"/>
      </w:tblPr>
      <w:tblGrid>
        <w:gridCol w:w="2830"/>
        <w:gridCol w:w="6237"/>
      </w:tblGrid>
      <w:tr w:rsidR="00335BEB" w:rsidRPr="001B49B5" w14:paraId="12015677" w14:textId="77777777" w:rsidTr="00DB1FA1">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67D87B" w14:textId="77777777" w:rsidR="00335BEB" w:rsidRPr="001B49B5" w:rsidRDefault="00335BEB" w:rsidP="00DB1FA1">
            <w:pPr>
              <w:pStyle w:val="TJSC-CorpodoTexto"/>
              <w:tabs>
                <w:tab w:val="center" w:pos="1449"/>
              </w:tabs>
              <w:spacing w:line="240" w:lineRule="auto"/>
              <w:ind w:firstLine="0"/>
              <w:rPr>
                <w:b/>
                <w:sz w:val="16"/>
                <w:szCs w:val="16"/>
              </w:rPr>
            </w:pPr>
            <w:r w:rsidRPr="001B49B5">
              <w:rPr>
                <w:b/>
                <w:sz w:val="16"/>
                <w:szCs w:val="16"/>
              </w:rPr>
              <w:t>Sigla do Localizador</w:t>
            </w:r>
            <w:r w:rsidRPr="001B49B5">
              <w:rPr>
                <w:b/>
                <w:sz w:val="16"/>
                <w:szCs w:val="16"/>
              </w:rPr>
              <w:tab/>
            </w:r>
          </w:p>
        </w:tc>
        <w:tc>
          <w:tcPr>
            <w:tcW w:w="62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E8A4A6" w14:textId="77777777" w:rsidR="00335BEB" w:rsidRPr="001B49B5" w:rsidRDefault="00335BEB" w:rsidP="00DB1FA1">
            <w:pPr>
              <w:pStyle w:val="TJSC-CorpodoTexto"/>
              <w:spacing w:line="240" w:lineRule="auto"/>
              <w:ind w:firstLine="0"/>
              <w:rPr>
                <w:b/>
                <w:sz w:val="16"/>
                <w:szCs w:val="16"/>
              </w:rPr>
            </w:pPr>
            <w:r w:rsidRPr="001B49B5">
              <w:rPr>
                <w:b/>
                <w:sz w:val="16"/>
                <w:szCs w:val="16"/>
              </w:rPr>
              <w:t>Descrição do localizador</w:t>
            </w:r>
          </w:p>
        </w:tc>
      </w:tr>
      <w:tr w:rsidR="00335BEB" w:rsidRPr="001B49B5" w14:paraId="47D670D4" w14:textId="77777777" w:rsidTr="00DB1FA1">
        <w:tc>
          <w:tcPr>
            <w:tcW w:w="2830" w:type="dxa"/>
            <w:tcBorders>
              <w:top w:val="single" w:sz="4" w:space="0" w:color="auto"/>
              <w:left w:val="single" w:sz="4" w:space="0" w:color="auto"/>
              <w:bottom w:val="single" w:sz="4" w:space="0" w:color="auto"/>
              <w:right w:val="single" w:sz="4" w:space="0" w:color="auto"/>
            </w:tcBorders>
          </w:tcPr>
          <w:p w14:paraId="585EC4C2" w14:textId="77777777" w:rsidR="00335BEB" w:rsidRPr="001B49B5" w:rsidRDefault="00335BEB" w:rsidP="00DB1FA1">
            <w:pPr>
              <w:pStyle w:val="TJSC-CorpodoTexto"/>
              <w:spacing w:line="240" w:lineRule="auto"/>
              <w:ind w:firstLine="0"/>
              <w:jc w:val="left"/>
              <w:rPr>
                <w:sz w:val="16"/>
                <w:szCs w:val="16"/>
              </w:rPr>
            </w:pPr>
          </w:p>
        </w:tc>
        <w:tc>
          <w:tcPr>
            <w:tcW w:w="6237" w:type="dxa"/>
            <w:tcBorders>
              <w:top w:val="single" w:sz="4" w:space="0" w:color="auto"/>
              <w:left w:val="single" w:sz="4" w:space="0" w:color="auto"/>
              <w:bottom w:val="single" w:sz="4" w:space="0" w:color="auto"/>
              <w:right w:val="single" w:sz="4" w:space="0" w:color="auto"/>
            </w:tcBorders>
          </w:tcPr>
          <w:p w14:paraId="46AF22CA" w14:textId="77777777" w:rsidR="00335BEB" w:rsidRPr="001B49B5" w:rsidRDefault="00335BEB" w:rsidP="00DB1FA1">
            <w:pPr>
              <w:pStyle w:val="TJSC-CorpodoTexto"/>
              <w:spacing w:line="240" w:lineRule="auto"/>
              <w:ind w:firstLine="0"/>
              <w:rPr>
                <w:sz w:val="16"/>
                <w:szCs w:val="16"/>
              </w:rPr>
            </w:pPr>
          </w:p>
        </w:tc>
      </w:tr>
    </w:tbl>
    <w:p w14:paraId="64717BDF" w14:textId="77777777" w:rsidR="00335BEB" w:rsidRDefault="00335BEB" w:rsidP="00335BEB">
      <w:pPr>
        <w:pStyle w:val="Normal-TJSC"/>
        <w:rPr>
          <w:b/>
          <w:bCs/>
        </w:rPr>
      </w:pPr>
    </w:p>
    <w:p w14:paraId="70AA0B00" w14:textId="77777777" w:rsidR="00335BEB" w:rsidRPr="00B96843" w:rsidRDefault="00335BEB" w:rsidP="00335BEB">
      <w:pPr>
        <w:pStyle w:val="TJSC-CorpodoTexto"/>
        <w:rPr>
          <w:b/>
        </w:rPr>
      </w:pPr>
      <w:r>
        <w:rPr>
          <w:b/>
          <w:color w:val="FF0000"/>
        </w:rPr>
        <w:t xml:space="preserve">[OPCIONAL EPROC:] </w:t>
      </w:r>
      <w:r>
        <w:rPr>
          <w:b/>
        </w:rPr>
        <w:t>LEMBRETES ORGANIZADOS</w:t>
      </w:r>
      <w:r w:rsidRPr="00B96843">
        <w:rPr>
          <w:b/>
        </w:rPr>
        <w:t xml:space="preserve"> (</w:t>
      </w:r>
      <w:proofErr w:type="spellStart"/>
      <w:r w:rsidRPr="00B96843">
        <w:rPr>
          <w:b/>
        </w:rPr>
        <w:t>eproc</w:t>
      </w:r>
      <w:proofErr w:type="spellEnd"/>
      <w:r w:rsidRPr="00B96843">
        <w:rPr>
          <w:b/>
        </w:rPr>
        <w:t>)</w:t>
      </w:r>
    </w:p>
    <w:p w14:paraId="4674FBE8" w14:textId="77777777" w:rsidR="00335BEB" w:rsidRPr="00B96843" w:rsidRDefault="00335BEB" w:rsidP="00335BEB">
      <w:pPr>
        <w:pStyle w:val="TJSC-CorpodoTexto"/>
      </w:pPr>
      <w:r>
        <w:t>Os códigos de cores dos lembretes estão designados da seguinte forma:</w:t>
      </w:r>
    </w:p>
    <w:tbl>
      <w:tblPr>
        <w:tblStyle w:val="Tabelacomgrade"/>
        <w:tblW w:w="0" w:type="auto"/>
        <w:tblLook w:val="04A0" w:firstRow="1" w:lastRow="0" w:firstColumn="1" w:lastColumn="0" w:noHBand="0" w:noVBand="1"/>
      </w:tblPr>
      <w:tblGrid>
        <w:gridCol w:w="2830"/>
        <w:gridCol w:w="6230"/>
      </w:tblGrid>
      <w:tr w:rsidR="00335BEB" w:rsidRPr="00C17E6A" w14:paraId="42DB7896" w14:textId="77777777" w:rsidTr="00DB1FA1">
        <w:tc>
          <w:tcPr>
            <w:tcW w:w="2830" w:type="dxa"/>
          </w:tcPr>
          <w:p w14:paraId="10F0C555" w14:textId="77777777" w:rsidR="00335BEB" w:rsidRPr="00C17E6A" w:rsidRDefault="00335BEB" w:rsidP="00DB1FA1">
            <w:pPr>
              <w:pStyle w:val="Normal-TJSC"/>
              <w:spacing w:line="240" w:lineRule="auto"/>
              <w:ind w:firstLine="0"/>
              <w:rPr>
                <w:b/>
                <w:bCs/>
                <w:color w:val="C00000"/>
                <w:sz w:val="18"/>
                <w:szCs w:val="18"/>
              </w:rPr>
            </w:pPr>
            <w:r w:rsidRPr="00C17E6A">
              <w:rPr>
                <w:b/>
                <w:bCs/>
                <w:color w:val="C00000"/>
                <w:sz w:val="18"/>
                <w:szCs w:val="18"/>
              </w:rPr>
              <w:t>Vermelho</w:t>
            </w:r>
          </w:p>
        </w:tc>
        <w:tc>
          <w:tcPr>
            <w:tcW w:w="6230" w:type="dxa"/>
          </w:tcPr>
          <w:p w14:paraId="7FCEFD61" w14:textId="77777777" w:rsidR="00335BEB" w:rsidRPr="00C17E6A" w:rsidRDefault="00335BEB" w:rsidP="00DB1FA1">
            <w:pPr>
              <w:pStyle w:val="Normal-TJSC"/>
              <w:spacing w:line="240" w:lineRule="auto"/>
              <w:ind w:firstLine="0"/>
              <w:rPr>
                <w:color w:val="C00000"/>
                <w:sz w:val="18"/>
                <w:szCs w:val="18"/>
              </w:rPr>
            </w:pPr>
            <w:r w:rsidRPr="00C17E6A">
              <w:rPr>
                <w:color w:val="C00000"/>
                <w:sz w:val="18"/>
                <w:szCs w:val="18"/>
              </w:rPr>
              <w:t>Lembrete fixo, só removível pelo magistrado ou chefe de cartório</w:t>
            </w:r>
          </w:p>
        </w:tc>
      </w:tr>
      <w:tr w:rsidR="00335BEB" w:rsidRPr="00C17E6A" w14:paraId="31B9DA53" w14:textId="77777777" w:rsidTr="00DB1FA1">
        <w:tc>
          <w:tcPr>
            <w:tcW w:w="2830" w:type="dxa"/>
          </w:tcPr>
          <w:p w14:paraId="78ADE031" w14:textId="77777777" w:rsidR="00335BEB" w:rsidRPr="00C17E6A" w:rsidRDefault="00335BEB" w:rsidP="00DB1FA1">
            <w:pPr>
              <w:pStyle w:val="Normal-TJSC"/>
              <w:spacing w:line="240" w:lineRule="auto"/>
              <w:ind w:firstLine="0"/>
              <w:rPr>
                <w:b/>
                <w:bCs/>
                <w:color w:val="FFC000"/>
                <w:sz w:val="18"/>
                <w:szCs w:val="18"/>
              </w:rPr>
            </w:pPr>
            <w:r w:rsidRPr="00C17E6A">
              <w:rPr>
                <w:b/>
                <w:bCs/>
                <w:color w:val="FFC000"/>
                <w:sz w:val="18"/>
                <w:szCs w:val="18"/>
              </w:rPr>
              <w:t>Amarelo</w:t>
            </w:r>
          </w:p>
        </w:tc>
        <w:tc>
          <w:tcPr>
            <w:tcW w:w="6230" w:type="dxa"/>
          </w:tcPr>
          <w:p w14:paraId="417E9F80" w14:textId="77777777" w:rsidR="00335BEB" w:rsidRPr="00C17E6A" w:rsidRDefault="00335BEB" w:rsidP="00DB1FA1">
            <w:pPr>
              <w:pStyle w:val="Normal-TJSC"/>
              <w:spacing w:line="240" w:lineRule="auto"/>
              <w:ind w:firstLine="0"/>
              <w:rPr>
                <w:color w:val="FFC000"/>
                <w:sz w:val="18"/>
                <w:szCs w:val="18"/>
              </w:rPr>
            </w:pPr>
            <w:r w:rsidRPr="00C17E6A">
              <w:rPr>
                <w:color w:val="FFC000"/>
                <w:sz w:val="18"/>
                <w:szCs w:val="18"/>
              </w:rPr>
              <w:t>Exclusivo do gabinete</w:t>
            </w:r>
          </w:p>
        </w:tc>
      </w:tr>
      <w:tr w:rsidR="00335BEB" w:rsidRPr="00C17E6A" w14:paraId="35FDD4DB" w14:textId="77777777" w:rsidTr="00DB1FA1">
        <w:tc>
          <w:tcPr>
            <w:tcW w:w="2830" w:type="dxa"/>
          </w:tcPr>
          <w:p w14:paraId="41F9806A" w14:textId="77777777" w:rsidR="00335BEB" w:rsidRPr="00C17E6A" w:rsidRDefault="00335BEB" w:rsidP="00DB1FA1">
            <w:pPr>
              <w:pStyle w:val="Normal-TJSC"/>
              <w:spacing w:line="240" w:lineRule="auto"/>
              <w:ind w:firstLine="0"/>
              <w:rPr>
                <w:b/>
                <w:bCs/>
                <w:color w:val="385623" w:themeColor="accent6" w:themeShade="80"/>
                <w:sz w:val="18"/>
                <w:szCs w:val="18"/>
              </w:rPr>
            </w:pPr>
            <w:r w:rsidRPr="00C17E6A">
              <w:rPr>
                <w:b/>
                <w:bCs/>
                <w:color w:val="385623" w:themeColor="accent6" w:themeShade="80"/>
                <w:sz w:val="18"/>
                <w:szCs w:val="18"/>
              </w:rPr>
              <w:t>Verde</w:t>
            </w:r>
          </w:p>
        </w:tc>
        <w:tc>
          <w:tcPr>
            <w:tcW w:w="6230" w:type="dxa"/>
          </w:tcPr>
          <w:p w14:paraId="1BC02951" w14:textId="77777777" w:rsidR="00335BEB" w:rsidRPr="00C17E6A" w:rsidRDefault="00335BEB" w:rsidP="00DB1FA1">
            <w:pPr>
              <w:pStyle w:val="Normal-TJSC"/>
              <w:spacing w:line="240" w:lineRule="auto"/>
              <w:ind w:firstLine="0"/>
              <w:rPr>
                <w:color w:val="385623" w:themeColor="accent6" w:themeShade="80"/>
                <w:sz w:val="18"/>
                <w:szCs w:val="18"/>
              </w:rPr>
            </w:pPr>
            <w:r w:rsidRPr="00C17E6A">
              <w:rPr>
                <w:color w:val="385623" w:themeColor="accent6" w:themeShade="80"/>
                <w:sz w:val="18"/>
                <w:szCs w:val="18"/>
              </w:rPr>
              <w:t>Exclusivo do cartório</w:t>
            </w:r>
          </w:p>
        </w:tc>
      </w:tr>
    </w:tbl>
    <w:p w14:paraId="65DB9386" w14:textId="77777777" w:rsidR="00335BEB" w:rsidRDefault="00335BEB" w:rsidP="00335BEB">
      <w:pPr>
        <w:pStyle w:val="Normal-TJSC"/>
        <w:rPr>
          <w:b/>
          <w:bCs/>
        </w:rPr>
      </w:pPr>
    </w:p>
    <w:p w14:paraId="33B75DD6" w14:textId="77777777" w:rsidR="00335BEB" w:rsidRDefault="00335BEB" w:rsidP="00335BEB">
      <w:pPr>
        <w:pStyle w:val="Normal-TJSC"/>
        <w:rPr>
          <w:b/>
          <w:bCs/>
        </w:rPr>
      </w:pPr>
      <w:r>
        <w:rPr>
          <w:b/>
          <w:bCs/>
        </w:rPr>
        <w:t>AGENDAMENTO DE AUDIÊNCIAS</w:t>
      </w:r>
    </w:p>
    <w:p w14:paraId="1C97B2A3" w14:textId="77777777" w:rsidR="00335BEB" w:rsidRDefault="00335BEB" w:rsidP="00335BEB">
      <w:pPr>
        <w:pStyle w:val="Normal-TJSC"/>
      </w:pPr>
      <w:r>
        <w:rPr>
          <w:b/>
          <w:bCs/>
        </w:rPr>
        <w:t>Indisponibilidades</w:t>
      </w:r>
      <w:r>
        <w:t>: Não marcar audiências do juiz nas indisponibilidades de pauta. Nestas datas, somente podem ser marcadas audiências conciliatórias, nas quais deve constar “Juiz ausente” na parte de presenças, sendo o comando a remessa dos autos para gabinete para impulso. Veja-se a tabela de indisponibilidades:</w:t>
      </w:r>
    </w:p>
    <w:p w14:paraId="117DC86B" w14:textId="77777777" w:rsidR="00390053" w:rsidRDefault="00390053" w:rsidP="00335BEB">
      <w:pPr>
        <w:pStyle w:val="Normal-TJSC"/>
      </w:pPr>
    </w:p>
    <w:p w14:paraId="217E62A1" w14:textId="77777777" w:rsidR="00390053" w:rsidRDefault="00390053" w:rsidP="00335BEB">
      <w:pPr>
        <w:pStyle w:val="Normal-TJSC"/>
      </w:pPr>
    </w:p>
    <w:tbl>
      <w:tblPr>
        <w:tblW w:w="90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535"/>
        <w:gridCol w:w="4537"/>
      </w:tblGrid>
      <w:tr w:rsidR="00335BEB" w14:paraId="6747053D" w14:textId="77777777" w:rsidTr="00DB1FA1">
        <w:tc>
          <w:tcPr>
            <w:tcW w:w="4535" w:type="dxa"/>
            <w:tcBorders>
              <w:top w:val="single" w:sz="2" w:space="0" w:color="000000"/>
              <w:left w:val="single" w:sz="2" w:space="0" w:color="000000"/>
              <w:bottom w:val="single" w:sz="2" w:space="0" w:color="000000"/>
            </w:tcBorders>
            <w:shd w:val="clear" w:color="auto" w:fill="000000"/>
            <w:tcMar>
              <w:left w:w="54" w:type="dxa"/>
            </w:tcMar>
          </w:tcPr>
          <w:p w14:paraId="02ACCD2B" w14:textId="77777777" w:rsidR="00335BEB" w:rsidRDefault="00335BEB" w:rsidP="00DB1FA1">
            <w:pPr>
              <w:pStyle w:val="Contedodatabela"/>
              <w:jc w:val="center"/>
              <w:rPr>
                <w:b/>
                <w:bCs/>
                <w:sz w:val="18"/>
                <w:szCs w:val="18"/>
              </w:rPr>
            </w:pPr>
            <w:r>
              <w:rPr>
                <w:b/>
                <w:bCs/>
                <w:sz w:val="18"/>
                <w:szCs w:val="18"/>
              </w:rPr>
              <w:t>Tipo</w:t>
            </w:r>
          </w:p>
        </w:tc>
        <w:tc>
          <w:tcPr>
            <w:tcW w:w="4537" w:type="dxa"/>
            <w:tcBorders>
              <w:top w:val="single" w:sz="2" w:space="0" w:color="000000"/>
              <w:left w:val="single" w:sz="2" w:space="0" w:color="000000"/>
              <w:bottom w:val="single" w:sz="2" w:space="0" w:color="000000"/>
              <w:right w:val="single" w:sz="2" w:space="0" w:color="000000"/>
            </w:tcBorders>
            <w:shd w:val="clear" w:color="auto" w:fill="000000"/>
            <w:tcMar>
              <w:left w:w="54" w:type="dxa"/>
            </w:tcMar>
          </w:tcPr>
          <w:p w14:paraId="3A4795B5" w14:textId="77777777" w:rsidR="00335BEB" w:rsidRDefault="00335BEB" w:rsidP="00DB1FA1">
            <w:pPr>
              <w:pStyle w:val="Contedodatabela"/>
              <w:jc w:val="center"/>
              <w:rPr>
                <w:b/>
                <w:bCs/>
                <w:sz w:val="18"/>
                <w:szCs w:val="18"/>
              </w:rPr>
            </w:pPr>
            <w:r>
              <w:rPr>
                <w:b/>
                <w:bCs/>
                <w:sz w:val="18"/>
                <w:szCs w:val="18"/>
              </w:rPr>
              <w:t>Período</w:t>
            </w:r>
          </w:p>
        </w:tc>
      </w:tr>
      <w:tr w:rsidR="00335BEB" w14:paraId="051B3338" w14:textId="77777777" w:rsidTr="00DB1FA1">
        <w:tc>
          <w:tcPr>
            <w:tcW w:w="4535" w:type="dxa"/>
            <w:tcBorders>
              <w:left w:val="single" w:sz="2" w:space="0" w:color="000000"/>
              <w:bottom w:val="single" w:sz="2" w:space="0" w:color="000000"/>
            </w:tcBorders>
            <w:shd w:val="clear" w:color="auto" w:fill="auto"/>
            <w:tcMar>
              <w:left w:w="54" w:type="dxa"/>
            </w:tcMar>
          </w:tcPr>
          <w:p w14:paraId="2AA0E6C1" w14:textId="77777777" w:rsidR="00335BEB" w:rsidRDefault="00335BEB" w:rsidP="00DB1FA1">
            <w:pPr>
              <w:pStyle w:val="Contedodatabela"/>
              <w:rPr>
                <w:sz w:val="18"/>
                <w:szCs w:val="18"/>
              </w:rPr>
            </w:pPr>
            <w:r>
              <w:rPr>
                <w:sz w:val="18"/>
                <w:szCs w:val="18"/>
              </w:rPr>
              <w:t>Férias do Juiz</w:t>
            </w:r>
          </w:p>
        </w:tc>
        <w:tc>
          <w:tcPr>
            <w:tcW w:w="4537" w:type="dxa"/>
            <w:tcBorders>
              <w:left w:val="single" w:sz="2" w:space="0" w:color="000000"/>
              <w:bottom w:val="single" w:sz="2" w:space="0" w:color="000000"/>
              <w:right w:val="single" w:sz="2" w:space="0" w:color="000000"/>
            </w:tcBorders>
            <w:shd w:val="clear" w:color="auto" w:fill="auto"/>
            <w:tcMar>
              <w:left w:w="54" w:type="dxa"/>
            </w:tcMar>
          </w:tcPr>
          <w:p w14:paraId="79C13BAC" w14:textId="77777777" w:rsidR="00335BEB" w:rsidRDefault="00335BEB" w:rsidP="00DB1FA1">
            <w:pPr>
              <w:pStyle w:val="Contedodatabela"/>
              <w:rPr>
                <w:sz w:val="18"/>
                <w:szCs w:val="18"/>
              </w:rPr>
            </w:pPr>
            <w:r w:rsidRPr="002E29AC">
              <w:rPr>
                <w:color w:val="FF0000"/>
                <w:sz w:val="18"/>
                <w:szCs w:val="18"/>
              </w:rPr>
              <w:t>Provavelmente no mês de janeiro</w:t>
            </w:r>
          </w:p>
        </w:tc>
      </w:tr>
      <w:tr w:rsidR="00335BEB" w14:paraId="216D4548" w14:textId="77777777" w:rsidTr="00DB1FA1">
        <w:tc>
          <w:tcPr>
            <w:tcW w:w="4535" w:type="dxa"/>
            <w:tcBorders>
              <w:left w:val="single" w:sz="2" w:space="0" w:color="000000"/>
              <w:bottom w:val="single" w:sz="2" w:space="0" w:color="000000"/>
            </w:tcBorders>
            <w:shd w:val="clear" w:color="auto" w:fill="auto"/>
            <w:tcMar>
              <w:left w:w="54" w:type="dxa"/>
            </w:tcMar>
          </w:tcPr>
          <w:p w14:paraId="7F889706" w14:textId="77777777" w:rsidR="00335BEB" w:rsidRDefault="00335BEB" w:rsidP="00DB1FA1">
            <w:pPr>
              <w:pStyle w:val="Contedodatabela"/>
              <w:rPr>
                <w:sz w:val="18"/>
                <w:szCs w:val="18"/>
              </w:rPr>
            </w:pPr>
            <w:r>
              <w:rPr>
                <w:sz w:val="18"/>
                <w:szCs w:val="18"/>
              </w:rPr>
              <w:t>Cursos e Eventos</w:t>
            </w:r>
          </w:p>
        </w:tc>
        <w:tc>
          <w:tcPr>
            <w:tcW w:w="4537" w:type="dxa"/>
            <w:tcBorders>
              <w:left w:val="single" w:sz="2" w:space="0" w:color="000000"/>
              <w:bottom w:val="single" w:sz="2" w:space="0" w:color="000000"/>
              <w:right w:val="single" w:sz="2" w:space="0" w:color="000000"/>
            </w:tcBorders>
            <w:shd w:val="clear" w:color="auto" w:fill="auto"/>
            <w:tcMar>
              <w:left w:w="54" w:type="dxa"/>
            </w:tcMar>
          </w:tcPr>
          <w:p w14:paraId="3616BD69" w14:textId="77777777" w:rsidR="00335BEB" w:rsidRDefault="00335BEB" w:rsidP="00DB1FA1">
            <w:pPr>
              <w:pStyle w:val="Contedodatabela"/>
              <w:rPr>
                <w:sz w:val="18"/>
                <w:szCs w:val="18"/>
              </w:rPr>
            </w:pPr>
          </w:p>
        </w:tc>
      </w:tr>
      <w:tr w:rsidR="00335BEB" w14:paraId="2542A7A2" w14:textId="77777777" w:rsidTr="00DB1FA1">
        <w:tc>
          <w:tcPr>
            <w:tcW w:w="4535" w:type="dxa"/>
            <w:tcBorders>
              <w:left w:val="single" w:sz="2" w:space="0" w:color="000000"/>
              <w:bottom w:val="single" w:sz="2" w:space="0" w:color="000000"/>
            </w:tcBorders>
            <w:shd w:val="clear" w:color="auto" w:fill="auto"/>
            <w:tcMar>
              <w:left w:w="54" w:type="dxa"/>
            </w:tcMar>
          </w:tcPr>
          <w:p w14:paraId="7807905A" w14:textId="77777777" w:rsidR="00335BEB" w:rsidRDefault="00335BEB" w:rsidP="00DB1FA1">
            <w:pPr>
              <w:pStyle w:val="Contedodatabela"/>
              <w:rPr>
                <w:sz w:val="18"/>
                <w:szCs w:val="18"/>
              </w:rPr>
            </w:pPr>
            <w:r>
              <w:rPr>
                <w:sz w:val="18"/>
                <w:szCs w:val="18"/>
              </w:rPr>
              <w:t>Outros afastamentos</w:t>
            </w:r>
          </w:p>
        </w:tc>
        <w:tc>
          <w:tcPr>
            <w:tcW w:w="4537" w:type="dxa"/>
            <w:tcBorders>
              <w:left w:val="single" w:sz="2" w:space="0" w:color="000000"/>
              <w:bottom w:val="single" w:sz="2" w:space="0" w:color="000000"/>
              <w:right w:val="single" w:sz="2" w:space="0" w:color="000000"/>
            </w:tcBorders>
            <w:shd w:val="clear" w:color="auto" w:fill="auto"/>
            <w:tcMar>
              <w:left w:w="54" w:type="dxa"/>
            </w:tcMar>
          </w:tcPr>
          <w:p w14:paraId="5539CB8C" w14:textId="77777777" w:rsidR="00335BEB" w:rsidRDefault="00335BEB" w:rsidP="00DB1FA1">
            <w:pPr>
              <w:pStyle w:val="Contedodatabela"/>
              <w:rPr>
                <w:sz w:val="18"/>
                <w:szCs w:val="18"/>
              </w:rPr>
            </w:pPr>
          </w:p>
        </w:tc>
      </w:tr>
    </w:tbl>
    <w:p w14:paraId="0925A94D" w14:textId="77777777" w:rsidR="00335BEB" w:rsidRDefault="00335BEB" w:rsidP="00335BEB">
      <w:pPr>
        <w:pStyle w:val="Normal-TJSC"/>
      </w:pPr>
      <w:r>
        <w:rPr>
          <w:b/>
          <w:bCs/>
        </w:rPr>
        <w:t>Dias de agendamento</w:t>
      </w:r>
      <w:r>
        <w:t>: Observar a tabela:</w:t>
      </w:r>
    </w:p>
    <w:tbl>
      <w:tblPr>
        <w:tblW w:w="9070" w:type="dxa"/>
        <w:tblInd w:w="-18"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firstRow="1" w:lastRow="0" w:firstColumn="1" w:lastColumn="0" w:noHBand="0" w:noVBand="1"/>
      </w:tblPr>
      <w:tblGrid>
        <w:gridCol w:w="674"/>
        <w:gridCol w:w="1565"/>
        <w:gridCol w:w="1565"/>
        <w:gridCol w:w="1565"/>
        <w:gridCol w:w="1565"/>
        <w:gridCol w:w="2136"/>
      </w:tblGrid>
      <w:tr w:rsidR="00335BEB" w14:paraId="604A7638" w14:textId="77777777" w:rsidTr="00DB1FA1">
        <w:tc>
          <w:tcPr>
            <w:tcW w:w="674" w:type="dxa"/>
            <w:tcBorders>
              <w:top w:val="single" w:sz="4" w:space="0" w:color="000000"/>
              <w:left w:val="single" w:sz="4" w:space="0" w:color="000000"/>
              <w:bottom w:val="single" w:sz="4" w:space="0" w:color="000000"/>
            </w:tcBorders>
            <w:shd w:val="clear" w:color="auto" w:fill="000000"/>
            <w:tcMar>
              <w:left w:w="-5" w:type="dxa"/>
            </w:tcMar>
          </w:tcPr>
          <w:p w14:paraId="04DCB256" w14:textId="77777777" w:rsidR="00335BEB" w:rsidRDefault="00335BEB" w:rsidP="00DB1FA1">
            <w:pPr>
              <w:snapToGrid w:val="0"/>
              <w:jc w:val="center"/>
              <w:rPr>
                <w:b/>
                <w:sz w:val="18"/>
                <w:szCs w:val="18"/>
              </w:rPr>
            </w:pPr>
          </w:p>
        </w:tc>
        <w:tc>
          <w:tcPr>
            <w:tcW w:w="1565" w:type="dxa"/>
            <w:tcBorders>
              <w:top w:val="single" w:sz="4" w:space="0" w:color="000000"/>
              <w:left w:val="single" w:sz="4" w:space="0" w:color="000000"/>
            </w:tcBorders>
            <w:shd w:val="clear" w:color="auto" w:fill="000000"/>
            <w:tcMar>
              <w:left w:w="-5" w:type="dxa"/>
            </w:tcMar>
          </w:tcPr>
          <w:p w14:paraId="21B24C09" w14:textId="77777777" w:rsidR="00335BEB" w:rsidRDefault="00335BEB" w:rsidP="00DB1FA1">
            <w:pPr>
              <w:snapToGrid w:val="0"/>
              <w:jc w:val="center"/>
              <w:rPr>
                <w:b/>
                <w:sz w:val="18"/>
                <w:szCs w:val="18"/>
              </w:rPr>
            </w:pPr>
            <w:r>
              <w:rPr>
                <w:b/>
                <w:sz w:val="18"/>
                <w:szCs w:val="18"/>
              </w:rPr>
              <w:t>Segunda</w:t>
            </w:r>
          </w:p>
        </w:tc>
        <w:tc>
          <w:tcPr>
            <w:tcW w:w="1565" w:type="dxa"/>
            <w:tcBorders>
              <w:top w:val="single" w:sz="4" w:space="0" w:color="000000"/>
              <w:left w:val="single" w:sz="4" w:space="0" w:color="000000"/>
            </w:tcBorders>
            <w:shd w:val="clear" w:color="auto" w:fill="000000"/>
            <w:tcMar>
              <w:left w:w="-5" w:type="dxa"/>
            </w:tcMar>
          </w:tcPr>
          <w:p w14:paraId="501BB0FD" w14:textId="77777777" w:rsidR="00335BEB" w:rsidRDefault="00335BEB" w:rsidP="00DB1FA1">
            <w:pPr>
              <w:snapToGrid w:val="0"/>
              <w:jc w:val="center"/>
              <w:rPr>
                <w:b/>
                <w:sz w:val="18"/>
                <w:szCs w:val="18"/>
              </w:rPr>
            </w:pPr>
            <w:r>
              <w:rPr>
                <w:b/>
                <w:sz w:val="18"/>
                <w:szCs w:val="18"/>
              </w:rPr>
              <w:t>Terça</w:t>
            </w:r>
          </w:p>
        </w:tc>
        <w:tc>
          <w:tcPr>
            <w:tcW w:w="1565" w:type="dxa"/>
            <w:tcBorders>
              <w:top w:val="single" w:sz="4" w:space="0" w:color="000000"/>
              <w:left w:val="single" w:sz="4" w:space="0" w:color="000000"/>
            </w:tcBorders>
            <w:shd w:val="clear" w:color="auto" w:fill="000000"/>
            <w:tcMar>
              <w:left w:w="-5" w:type="dxa"/>
            </w:tcMar>
          </w:tcPr>
          <w:p w14:paraId="5161AAD5" w14:textId="77777777" w:rsidR="00335BEB" w:rsidRDefault="00335BEB" w:rsidP="00DB1FA1">
            <w:pPr>
              <w:snapToGrid w:val="0"/>
              <w:jc w:val="center"/>
              <w:rPr>
                <w:b/>
                <w:sz w:val="18"/>
                <w:szCs w:val="18"/>
              </w:rPr>
            </w:pPr>
            <w:r>
              <w:rPr>
                <w:b/>
                <w:sz w:val="18"/>
                <w:szCs w:val="18"/>
              </w:rPr>
              <w:t>Quarta</w:t>
            </w:r>
          </w:p>
        </w:tc>
        <w:tc>
          <w:tcPr>
            <w:tcW w:w="1565" w:type="dxa"/>
            <w:tcBorders>
              <w:top w:val="single" w:sz="4" w:space="0" w:color="000000"/>
              <w:left w:val="single" w:sz="4" w:space="0" w:color="000000"/>
            </w:tcBorders>
            <w:shd w:val="clear" w:color="auto" w:fill="000000"/>
            <w:tcMar>
              <w:left w:w="-5" w:type="dxa"/>
            </w:tcMar>
          </w:tcPr>
          <w:p w14:paraId="2AE38DD0" w14:textId="77777777" w:rsidR="00335BEB" w:rsidRDefault="00335BEB" w:rsidP="00DB1FA1">
            <w:pPr>
              <w:snapToGrid w:val="0"/>
              <w:jc w:val="center"/>
              <w:rPr>
                <w:b/>
                <w:sz w:val="18"/>
                <w:szCs w:val="18"/>
              </w:rPr>
            </w:pPr>
            <w:r>
              <w:rPr>
                <w:b/>
                <w:sz w:val="18"/>
                <w:szCs w:val="18"/>
              </w:rPr>
              <w:t>Quinta</w:t>
            </w:r>
          </w:p>
        </w:tc>
        <w:tc>
          <w:tcPr>
            <w:tcW w:w="2136" w:type="dxa"/>
            <w:tcBorders>
              <w:top w:val="single" w:sz="4" w:space="0" w:color="000000"/>
              <w:left w:val="single" w:sz="4" w:space="0" w:color="000000"/>
              <w:right w:val="single" w:sz="4" w:space="0" w:color="000000"/>
            </w:tcBorders>
            <w:shd w:val="clear" w:color="auto" w:fill="000000"/>
            <w:tcMar>
              <w:left w:w="-5" w:type="dxa"/>
            </w:tcMar>
          </w:tcPr>
          <w:p w14:paraId="76C435A2" w14:textId="77777777" w:rsidR="00335BEB" w:rsidRDefault="00335BEB" w:rsidP="00DB1FA1">
            <w:pPr>
              <w:snapToGrid w:val="0"/>
              <w:jc w:val="center"/>
              <w:rPr>
                <w:b/>
                <w:sz w:val="18"/>
                <w:szCs w:val="18"/>
              </w:rPr>
            </w:pPr>
            <w:r>
              <w:rPr>
                <w:b/>
                <w:sz w:val="18"/>
                <w:szCs w:val="18"/>
              </w:rPr>
              <w:t>Sexta</w:t>
            </w:r>
          </w:p>
        </w:tc>
      </w:tr>
      <w:tr w:rsidR="00335BEB" w14:paraId="378E84F5" w14:textId="77777777" w:rsidTr="00DB1FA1">
        <w:trPr>
          <w:trHeight w:val="248"/>
        </w:trPr>
        <w:tc>
          <w:tcPr>
            <w:tcW w:w="674" w:type="dxa"/>
            <w:tcBorders>
              <w:left w:val="single" w:sz="4" w:space="0" w:color="000000"/>
              <w:bottom w:val="single" w:sz="4" w:space="0" w:color="000000"/>
            </w:tcBorders>
            <w:shd w:val="clear" w:color="auto" w:fill="auto"/>
            <w:tcMar>
              <w:left w:w="-5" w:type="dxa"/>
            </w:tcMar>
          </w:tcPr>
          <w:p w14:paraId="23A6319D" w14:textId="6346E413" w:rsidR="00335BEB" w:rsidRDefault="00335BEB" w:rsidP="00DB1FA1">
            <w:pPr>
              <w:pStyle w:val="Ttulo2"/>
              <w:snapToGrid w:val="0"/>
              <w:rPr>
                <w:sz w:val="18"/>
                <w:szCs w:val="18"/>
              </w:rPr>
            </w:pP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39CA23C2" w14:textId="77777777" w:rsidR="00335BEB" w:rsidRDefault="00335BEB" w:rsidP="00DB1FA1">
            <w:pPr>
              <w:snapToGrid w:val="0"/>
              <w:jc w:val="center"/>
              <w:rPr>
                <w:sz w:val="18"/>
                <w:szCs w:val="18"/>
              </w:rPr>
            </w:pPr>
            <w:r>
              <w:rPr>
                <w:sz w:val="18"/>
                <w:szCs w:val="18"/>
              </w:rPr>
              <w:t>Indisponível</w:t>
            </w: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1ACAAD82" w14:textId="77777777" w:rsidR="00335BEB" w:rsidRDefault="00335BEB" w:rsidP="00DB1FA1">
            <w:pPr>
              <w:snapToGrid w:val="0"/>
              <w:jc w:val="center"/>
              <w:rPr>
                <w:sz w:val="18"/>
                <w:szCs w:val="18"/>
              </w:rPr>
            </w:pPr>
            <w:r>
              <w:rPr>
                <w:sz w:val="18"/>
                <w:szCs w:val="18"/>
              </w:rPr>
              <w:t>Indisponível</w:t>
            </w: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6C6F1A82" w14:textId="77777777" w:rsidR="00335BEB" w:rsidRDefault="00335BEB" w:rsidP="00DB1FA1">
            <w:pPr>
              <w:snapToGrid w:val="0"/>
              <w:jc w:val="center"/>
              <w:rPr>
                <w:sz w:val="18"/>
                <w:szCs w:val="18"/>
              </w:rPr>
            </w:pPr>
            <w:r>
              <w:rPr>
                <w:sz w:val="18"/>
                <w:szCs w:val="18"/>
              </w:rPr>
              <w:t>Indisponível</w:t>
            </w: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7D58D599" w14:textId="77777777" w:rsidR="00335BEB" w:rsidRDefault="00335BEB" w:rsidP="00DB1FA1">
            <w:pPr>
              <w:snapToGrid w:val="0"/>
              <w:jc w:val="center"/>
              <w:rPr>
                <w:sz w:val="18"/>
                <w:szCs w:val="18"/>
              </w:rPr>
            </w:pPr>
            <w:r>
              <w:rPr>
                <w:sz w:val="18"/>
                <w:szCs w:val="18"/>
              </w:rPr>
              <w:t>Indisponível</w:t>
            </w:r>
          </w:p>
        </w:tc>
        <w:tc>
          <w:tcPr>
            <w:tcW w:w="2136" w:type="dxa"/>
            <w:tcBorders>
              <w:top w:val="single" w:sz="4" w:space="0" w:color="000000"/>
              <w:left w:val="single" w:sz="4" w:space="0" w:color="000000"/>
              <w:bottom w:val="single" w:sz="4" w:space="0" w:color="000000"/>
              <w:right w:val="single" w:sz="4" w:space="0" w:color="000000"/>
            </w:tcBorders>
            <w:shd w:val="clear" w:color="auto" w:fill="C0C0C0"/>
            <w:tcMar>
              <w:left w:w="-5" w:type="dxa"/>
            </w:tcMar>
          </w:tcPr>
          <w:p w14:paraId="54074FD5" w14:textId="77777777" w:rsidR="00335BEB" w:rsidRDefault="00335BEB" w:rsidP="00DB1FA1">
            <w:pPr>
              <w:snapToGrid w:val="0"/>
              <w:jc w:val="center"/>
              <w:rPr>
                <w:sz w:val="18"/>
                <w:szCs w:val="18"/>
              </w:rPr>
            </w:pPr>
            <w:r>
              <w:rPr>
                <w:sz w:val="18"/>
                <w:szCs w:val="18"/>
              </w:rPr>
              <w:t>Indisponível</w:t>
            </w:r>
          </w:p>
        </w:tc>
      </w:tr>
      <w:tr w:rsidR="00335BEB" w14:paraId="7D82D0FE" w14:textId="77777777" w:rsidTr="00DB1FA1">
        <w:tc>
          <w:tcPr>
            <w:tcW w:w="674" w:type="dxa"/>
            <w:tcBorders>
              <w:top w:val="single" w:sz="4" w:space="0" w:color="000000"/>
              <w:left w:val="single" w:sz="4" w:space="0" w:color="000000"/>
              <w:bottom w:val="single" w:sz="4" w:space="0" w:color="000000"/>
            </w:tcBorders>
            <w:shd w:val="clear" w:color="auto" w:fill="auto"/>
            <w:tcMar>
              <w:left w:w="-5" w:type="dxa"/>
            </w:tcMar>
          </w:tcPr>
          <w:p w14:paraId="718F7807" w14:textId="77777777" w:rsidR="00335BEB" w:rsidRDefault="00335BEB" w:rsidP="00DB1FA1">
            <w:pPr>
              <w:snapToGrid w:val="0"/>
              <w:jc w:val="both"/>
              <w:rPr>
                <w:b/>
                <w:sz w:val="18"/>
                <w:szCs w:val="18"/>
              </w:rPr>
            </w:pPr>
            <w:r>
              <w:rPr>
                <w:b/>
                <w:sz w:val="18"/>
                <w:szCs w:val="18"/>
              </w:rPr>
              <w:t>Tarde</w:t>
            </w:r>
          </w:p>
        </w:tc>
        <w:tc>
          <w:tcPr>
            <w:tcW w:w="1565" w:type="dxa"/>
            <w:tcBorders>
              <w:top w:val="single" w:sz="4" w:space="0" w:color="000000"/>
              <w:left w:val="single" w:sz="4" w:space="0" w:color="000000"/>
              <w:bottom w:val="single" w:sz="4" w:space="0" w:color="000000"/>
            </w:tcBorders>
            <w:shd w:val="clear" w:color="auto" w:fill="auto"/>
            <w:tcMar>
              <w:left w:w="-5" w:type="dxa"/>
            </w:tcMar>
          </w:tcPr>
          <w:p w14:paraId="27FC9A42" w14:textId="77777777" w:rsidR="00335BEB" w:rsidRPr="003651EC" w:rsidRDefault="00335BEB" w:rsidP="00DB1FA1">
            <w:pPr>
              <w:snapToGrid w:val="0"/>
              <w:jc w:val="center"/>
              <w:rPr>
                <w:b/>
                <w:bCs/>
                <w:color w:val="FF0000"/>
                <w:sz w:val="18"/>
                <w:szCs w:val="18"/>
              </w:rPr>
            </w:pPr>
            <w:r w:rsidRPr="003651EC">
              <w:rPr>
                <w:b/>
                <w:bCs/>
                <w:color w:val="FF0000"/>
                <w:sz w:val="18"/>
                <w:szCs w:val="18"/>
              </w:rPr>
              <w:t>AIJ Criminal Urgente</w:t>
            </w:r>
          </w:p>
        </w:tc>
        <w:tc>
          <w:tcPr>
            <w:tcW w:w="1565" w:type="dxa"/>
            <w:tcBorders>
              <w:top w:val="single" w:sz="4" w:space="0" w:color="000000"/>
              <w:left w:val="single" w:sz="4" w:space="0" w:color="000000"/>
              <w:bottom w:val="single" w:sz="4" w:space="0" w:color="000000"/>
            </w:tcBorders>
            <w:shd w:val="clear" w:color="auto" w:fill="auto"/>
            <w:tcMar>
              <w:left w:w="-5" w:type="dxa"/>
            </w:tcMar>
          </w:tcPr>
          <w:p w14:paraId="20B6973E" w14:textId="77777777" w:rsidR="00335BEB" w:rsidRPr="003651EC" w:rsidRDefault="00335BEB" w:rsidP="00DB1FA1">
            <w:pPr>
              <w:snapToGrid w:val="0"/>
              <w:jc w:val="center"/>
              <w:rPr>
                <w:b/>
                <w:bCs/>
                <w:color w:val="FF0000"/>
                <w:sz w:val="18"/>
                <w:szCs w:val="18"/>
              </w:rPr>
            </w:pPr>
            <w:r w:rsidRPr="003651EC">
              <w:rPr>
                <w:b/>
                <w:bCs/>
                <w:color w:val="FF0000"/>
                <w:sz w:val="18"/>
                <w:szCs w:val="18"/>
              </w:rPr>
              <w:t>AIJ Criminal</w:t>
            </w:r>
          </w:p>
        </w:tc>
        <w:tc>
          <w:tcPr>
            <w:tcW w:w="1565" w:type="dxa"/>
            <w:tcBorders>
              <w:top w:val="single" w:sz="4" w:space="0" w:color="000000"/>
              <w:left w:val="single" w:sz="4" w:space="0" w:color="000000"/>
              <w:bottom w:val="single" w:sz="4" w:space="0" w:color="000000"/>
            </w:tcBorders>
            <w:shd w:val="clear" w:color="auto" w:fill="auto"/>
            <w:tcMar>
              <w:left w:w="-5" w:type="dxa"/>
            </w:tcMar>
          </w:tcPr>
          <w:p w14:paraId="17D4E105" w14:textId="77777777" w:rsidR="00335BEB" w:rsidRPr="003651EC" w:rsidRDefault="00335BEB" w:rsidP="00DB1FA1">
            <w:pPr>
              <w:snapToGrid w:val="0"/>
              <w:jc w:val="center"/>
              <w:rPr>
                <w:b/>
                <w:bCs/>
                <w:color w:val="FF0000"/>
                <w:sz w:val="18"/>
                <w:szCs w:val="18"/>
              </w:rPr>
            </w:pPr>
            <w:r w:rsidRPr="003651EC">
              <w:rPr>
                <w:b/>
                <w:bCs/>
                <w:color w:val="FF0000"/>
                <w:sz w:val="18"/>
                <w:szCs w:val="18"/>
              </w:rPr>
              <w:t>AIJ Cível</w:t>
            </w:r>
          </w:p>
        </w:tc>
        <w:tc>
          <w:tcPr>
            <w:tcW w:w="1565" w:type="dxa"/>
            <w:tcBorders>
              <w:top w:val="single" w:sz="4" w:space="0" w:color="000000"/>
              <w:left w:val="single" w:sz="4" w:space="0" w:color="000000"/>
              <w:bottom w:val="single" w:sz="4" w:space="0" w:color="000000"/>
            </w:tcBorders>
            <w:shd w:val="clear" w:color="auto" w:fill="auto"/>
            <w:tcMar>
              <w:left w:w="-5" w:type="dxa"/>
            </w:tcMar>
          </w:tcPr>
          <w:p w14:paraId="5CC938D5" w14:textId="77777777" w:rsidR="00335BEB" w:rsidRPr="003651EC" w:rsidRDefault="00335BEB" w:rsidP="00DB1FA1">
            <w:pPr>
              <w:snapToGrid w:val="0"/>
              <w:jc w:val="center"/>
              <w:rPr>
                <w:b/>
                <w:bCs/>
                <w:color w:val="FF0000"/>
                <w:sz w:val="18"/>
                <w:szCs w:val="18"/>
              </w:rPr>
            </w:pPr>
            <w:proofErr w:type="spellStart"/>
            <w:r>
              <w:rPr>
                <w:b/>
                <w:bCs/>
                <w:color w:val="FF0000"/>
                <w:sz w:val="18"/>
                <w:szCs w:val="18"/>
              </w:rPr>
              <w:t>Inquiritórias</w:t>
            </w:r>
            <w:proofErr w:type="spellEnd"/>
          </w:p>
        </w:tc>
        <w:tc>
          <w:tcPr>
            <w:tcW w:w="2136"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14:paraId="2E96302D" w14:textId="77777777" w:rsidR="00335BEB" w:rsidRDefault="00335BEB" w:rsidP="00DB1FA1">
            <w:pPr>
              <w:snapToGrid w:val="0"/>
              <w:jc w:val="center"/>
              <w:rPr>
                <w:b/>
                <w:bCs/>
                <w:color w:val="FF0000"/>
                <w:sz w:val="18"/>
                <w:szCs w:val="18"/>
              </w:rPr>
            </w:pPr>
            <w:r w:rsidRPr="003651EC">
              <w:rPr>
                <w:b/>
                <w:bCs/>
                <w:color w:val="FF0000"/>
                <w:sz w:val="18"/>
                <w:szCs w:val="18"/>
              </w:rPr>
              <w:t>Conciliatórias</w:t>
            </w:r>
          </w:p>
          <w:p w14:paraId="52C2FE4C" w14:textId="77777777" w:rsidR="00335BEB" w:rsidRDefault="00335BEB" w:rsidP="00DB1FA1">
            <w:pPr>
              <w:snapToGrid w:val="0"/>
              <w:jc w:val="center"/>
              <w:rPr>
                <w:b/>
                <w:bCs/>
                <w:color w:val="FF0000"/>
                <w:sz w:val="18"/>
                <w:szCs w:val="18"/>
              </w:rPr>
            </w:pPr>
            <w:r>
              <w:rPr>
                <w:b/>
                <w:bCs/>
                <w:color w:val="FF0000"/>
                <w:sz w:val="18"/>
                <w:szCs w:val="18"/>
              </w:rPr>
              <w:t>Transação</w:t>
            </w:r>
          </w:p>
          <w:p w14:paraId="1DA27C2F" w14:textId="77777777" w:rsidR="00335BEB" w:rsidRPr="003651EC" w:rsidRDefault="00335BEB" w:rsidP="00DB1FA1">
            <w:pPr>
              <w:snapToGrid w:val="0"/>
              <w:jc w:val="center"/>
              <w:rPr>
                <w:b/>
                <w:bCs/>
                <w:color w:val="FF0000"/>
                <w:sz w:val="18"/>
                <w:szCs w:val="18"/>
              </w:rPr>
            </w:pPr>
            <w:r>
              <w:rPr>
                <w:b/>
                <w:bCs/>
                <w:color w:val="FF0000"/>
                <w:sz w:val="18"/>
                <w:szCs w:val="18"/>
              </w:rPr>
              <w:t>Suspensão</w:t>
            </w:r>
          </w:p>
        </w:tc>
      </w:tr>
    </w:tbl>
    <w:p w14:paraId="1E9889C6" w14:textId="77777777" w:rsidR="00335BEB" w:rsidRDefault="00335BEB" w:rsidP="00335BEB">
      <w:pPr>
        <w:pStyle w:val="Normal-TJSC"/>
      </w:pPr>
      <w:r>
        <w:rPr>
          <w:b/>
          <w:bCs/>
        </w:rPr>
        <w:t>Horários de agendamento</w:t>
      </w:r>
      <w:r>
        <w:t>:</w:t>
      </w:r>
      <w:r w:rsidRPr="003651EC">
        <w:rPr>
          <w:color w:val="FF0000"/>
        </w:rPr>
        <w:t xml:space="preserve"> Reservar das 13:00 até 14:00 horas para audiências de custódia. </w:t>
      </w:r>
      <w:r>
        <w:t>Agendar instruções e conciliações a partir das 14:00 horas, sendo que a última não pode iniciar além das 17:30 horas.</w:t>
      </w:r>
    </w:p>
    <w:p w14:paraId="5CEA412D" w14:textId="77777777" w:rsidR="00335BEB" w:rsidRDefault="00335BEB" w:rsidP="00335BEB">
      <w:pPr>
        <w:pStyle w:val="Normal-TJSC"/>
      </w:pPr>
      <w:r>
        <w:rPr>
          <w:b/>
          <w:bCs/>
        </w:rPr>
        <w:t>Duração do agendamento</w:t>
      </w:r>
      <w:r>
        <w:t>: Observar a tabela:</w:t>
      </w:r>
    </w:p>
    <w:tbl>
      <w:tblPr>
        <w:tblW w:w="9077" w:type="dxa"/>
        <w:tblInd w:w="5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058"/>
        <w:gridCol w:w="5019"/>
      </w:tblGrid>
      <w:tr w:rsidR="00335BEB" w14:paraId="67617F7E" w14:textId="77777777" w:rsidTr="00DB1FA1">
        <w:tc>
          <w:tcPr>
            <w:tcW w:w="4058"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21D349CB" w14:textId="77777777" w:rsidR="00335BEB" w:rsidRDefault="00335BEB" w:rsidP="00DB1FA1">
            <w:pPr>
              <w:pStyle w:val="Contedodatabela"/>
              <w:jc w:val="center"/>
              <w:rPr>
                <w:b/>
                <w:bCs/>
                <w:sz w:val="18"/>
                <w:szCs w:val="18"/>
              </w:rPr>
            </w:pPr>
            <w:r>
              <w:rPr>
                <w:b/>
                <w:bCs/>
                <w:sz w:val="18"/>
                <w:szCs w:val="18"/>
              </w:rPr>
              <w:t>Tipo</w:t>
            </w:r>
          </w:p>
        </w:tc>
        <w:tc>
          <w:tcPr>
            <w:tcW w:w="5019"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left w:w="54" w:type="dxa"/>
            </w:tcMar>
          </w:tcPr>
          <w:p w14:paraId="41C2C08C" w14:textId="77777777" w:rsidR="00335BEB" w:rsidRDefault="00335BEB" w:rsidP="00DB1FA1">
            <w:pPr>
              <w:pStyle w:val="Contedodatabela"/>
              <w:jc w:val="center"/>
              <w:rPr>
                <w:b/>
                <w:bCs/>
                <w:sz w:val="18"/>
                <w:szCs w:val="18"/>
              </w:rPr>
            </w:pPr>
            <w:r>
              <w:rPr>
                <w:b/>
                <w:bCs/>
                <w:sz w:val="18"/>
                <w:szCs w:val="18"/>
              </w:rPr>
              <w:t>Período</w:t>
            </w:r>
          </w:p>
        </w:tc>
      </w:tr>
      <w:tr w:rsidR="00335BEB" w14:paraId="656D51B6" w14:textId="77777777" w:rsidTr="00DB1FA1">
        <w:tc>
          <w:tcPr>
            <w:tcW w:w="4058" w:type="dxa"/>
            <w:tcBorders>
              <w:left w:val="single" w:sz="2" w:space="0" w:color="000000"/>
              <w:bottom w:val="single" w:sz="2" w:space="0" w:color="000000"/>
            </w:tcBorders>
            <w:shd w:val="clear" w:color="auto" w:fill="auto"/>
            <w:tcMar>
              <w:left w:w="54" w:type="dxa"/>
            </w:tcMar>
          </w:tcPr>
          <w:p w14:paraId="2264ED4D" w14:textId="77777777" w:rsidR="00335BEB" w:rsidRDefault="00335BEB" w:rsidP="00DB1FA1">
            <w:pPr>
              <w:pStyle w:val="Contedodatabela"/>
              <w:rPr>
                <w:sz w:val="16"/>
                <w:szCs w:val="16"/>
              </w:rPr>
            </w:pPr>
            <w:r>
              <w:rPr>
                <w:sz w:val="16"/>
                <w:szCs w:val="16"/>
              </w:rPr>
              <w:t>Conciliatória</w:t>
            </w:r>
          </w:p>
        </w:tc>
        <w:tc>
          <w:tcPr>
            <w:tcW w:w="5019" w:type="dxa"/>
            <w:tcBorders>
              <w:left w:val="single" w:sz="2" w:space="0" w:color="000000"/>
              <w:bottom w:val="single" w:sz="2" w:space="0" w:color="000000"/>
              <w:right w:val="single" w:sz="2" w:space="0" w:color="000000"/>
            </w:tcBorders>
            <w:shd w:val="clear" w:color="auto" w:fill="auto"/>
            <w:tcMar>
              <w:left w:w="54" w:type="dxa"/>
            </w:tcMar>
          </w:tcPr>
          <w:p w14:paraId="14F0655D" w14:textId="77777777" w:rsidR="00335BEB" w:rsidRPr="003651EC" w:rsidRDefault="00335BEB" w:rsidP="00DB1FA1">
            <w:pPr>
              <w:pStyle w:val="Contedodatabela"/>
              <w:rPr>
                <w:color w:val="FF0000"/>
                <w:sz w:val="16"/>
                <w:szCs w:val="16"/>
              </w:rPr>
            </w:pPr>
            <w:r w:rsidRPr="003651EC">
              <w:rPr>
                <w:color w:val="FF0000"/>
                <w:sz w:val="16"/>
                <w:szCs w:val="16"/>
              </w:rPr>
              <w:t>20 minutos</w:t>
            </w:r>
          </w:p>
        </w:tc>
      </w:tr>
      <w:tr w:rsidR="00335BEB" w14:paraId="623A9203" w14:textId="77777777" w:rsidTr="00DB1FA1">
        <w:tc>
          <w:tcPr>
            <w:tcW w:w="4058" w:type="dxa"/>
            <w:tcBorders>
              <w:left w:val="single" w:sz="2" w:space="0" w:color="000000"/>
              <w:bottom w:val="single" w:sz="2" w:space="0" w:color="000000"/>
            </w:tcBorders>
            <w:shd w:val="clear" w:color="auto" w:fill="auto"/>
            <w:tcMar>
              <w:left w:w="54" w:type="dxa"/>
            </w:tcMar>
          </w:tcPr>
          <w:p w14:paraId="2DE4A469" w14:textId="77777777" w:rsidR="00335BEB" w:rsidRDefault="00335BEB" w:rsidP="00DB1FA1">
            <w:pPr>
              <w:pStyle w:val="Contedodatabela"/>
              <w:rPr>
                <w:sz w:val="16"/>
                <w:szCs w:val="16"/>
              </w:rPr>
            </w:pPr>
            <w:proofErr w:type="spellStart"/>
            <w:r>
              <w:rPr>
                <w:sz w:val="16"/>
                <w:szCs w:val="16"/>
              </w:rPr>
              <w:t>Inquiritória</w:t>
            </w:r>
            <w:proofErr w:type="spellEnd"/>
          </w:p>
        </w:tc>
        <w:tc>
          <w:tcPr>
            <w:tcW w:w="5019" w:type="dxa"/>
            <w:tcBorders>
              <w:left w:val="single" w:sz="2" w:space="0" w:color="000000"/>
              <w:bottom w:val="single" w:sz="2" w:space="0" w:color="000000"/>
              <w:right w:val="single" w:sz="2" w:space="0" w:color="000000"/>
            </w:tcBorders>
            <w:shd w:val="clear" w:color="auto" w:fill="auto"/>
            <w:tcMar>
              <w:left w:w="54" w:type="dxa"/>
            </w:tcMar>
          </w:tcPr>
          <w:p w14:paraId="37841C33" w14:textId="77777777" w:rsidR="00335BEB" w:rsidRPr="003651EC" w:rsidRDefault="00335BEB" w:rsidP="00DB1FA1">
            <w:pPr>
              <w:pStyle w:val="Contedodatabela"/>
              <w:rPr>
                <w:color w:val="FF0000"/>
                <w:sz w:val="16"/>
                <w:szCs w:val="16"/>
              </w:rPr>
            </w:pPr>
            <w:r w:rsidRPr="003651EC">
              <w:rPr>
                <w:color w:val="FF0000"/>
                <w:sz w:val="16"/>
                <w:szCs w:val="16"/>
              </w:rPr>
              <w:t>10 minutos por testemunha. Mínimo de 15 minutos.</w:t>
            </w:r>
          </w:p>
        </w:tc>
      </w:tr>
      <w:tr w:rsidR="00335BEB" w:rsidRPr="0080151E" w14:paraId="3A042D8A" w14:textId="77777777" w:rsidTr="00DB1FA1">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058" w:type="dxa"/>
            <w:tcBorders>
              <w:top w:val="single" w:sz="2" w:space="0" w:color="000001"/>
              <w:left w:val="single" w:sz="2" w:space="0" w:color="000001"/>
              <w:bottom w:val="single" w:sz="2" w:space="0" w:color="000001"/>
            </w:tcBorders>
            <w:shd w:val="clear" w:color="auto" w:fill="auto"/>
            <w:tcMar>
              <w:left w:w="48" w:type="dxa"/>
            </w:tcMar>
          </w:tcPr>
          <w:p w14:paraId="7C0073D9" w14:textId="77777777" w:rsidR="00335BEB" w:rsidRPr="0080151E" w:rsidRDefault="00335BEB" w:rsidP="00DB1FA1">
            <w:pPr>
              <w:pStyle w:val="Contedodatabela"/>
              <w:rPr>
                <w:sz w:val="16"/>
                <w:szCs w:val="16"/>
              </w:rPr>
            </w:pPr>
            <w:r w:rsidRPr="0080151E">
              <w:rPr>
                <w:sz w:val="16"/>
                <w:szCs w:val="16"/>
              </w:rPr>
              <w:t>Custódia</w:t>
            </w:r>
          </w:p>
        </w:tc>
        <w:tc>
          <w:tcPr>
            <w:tcW w:w="5019"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38694837" w14:textId="77777777" w:rsidR="00335BEB" w:rsidRPr="003651EC" w:rsidRDefault="00335BEB" w:rsidP="00DB1FA1">
            <w:pPr>
              <w:pStyle w:val="Contedodatabela"/>
              <w:rPr>
                <w:color w:val="FF0000"/>
                <w:sz w:val="16"/>
                <w:szCs w:val="16"/>
              </w:rPr>
            </w:pPr>
            <w:r w:rsidRPr="003651EC">
              <w:rPr>
                <w:color w:val="FF0000"/>
                <w:sz w:val="16"/>
                <w:szCs w:val="16"/>
              </w:rPr>
              <w:t>15 minutos cada.</w:t>
            </w:r>
          </w:p>
        </w:tc>
      </w:tr>
      <w:tr w:rsidR="00335BEB" w14:paraId="1778193B" w14:textId="77777777" w:rsidTr="00DB1FA1">
        <w:tc>
          <w:tcPr>
            <w:tcW w:w="4058" w:type="dxa"/>
            <w:tcBorders>
              <w:left w:val="single" w:sz="2" w:space="0" w:color="000000"/>
              <w:bottom w:val="single" w:sz="2" w:space="0" w:color="000000"/>
            </w:tcBorders>
            <w:shd w:val="clear" w:color="auto" w:fill="auto"/>
            <w:tcMar>
              <w:left w:w="54" w:type="dxa"/>
            </w:tcMar>
          </w:tcPr>
          <w:p w14:paraId="4D53CC84" w14:textId="77777777" w:rsidR="00335BEB" w:rsidRDefault="00335BEB" w:rsidP="00DB1FA1">
            <w:pPr>
              <w:pStyle w:val="Contedodatabela"/>
              <w:rPr>
                <w:sz w:val="16"/>
                <w:szCs w:val="16"/>
              </w:rPr>
            </w:pPr>
            <w:r w:rsidRPr="0080151E">
              <w:rPr>
                <w:sz w:val="16"/>
                <w:szCs w:val="16"/>
              </w:rPr>
              <w:t>Suspensão Condicional do Processo</w:t>
            </w:r>
          </w:p>
        </w:tc>
        <w:tc>
          <w:tcPr>
            <w:tcW w:w="5019" w:type="dxa"/>
            <w:tcBorders>
              <w:left w:val="single" w:sz="2" w:space="0" w:color="000000"/>
              <w:bottom w:val="single" w:sz="2" w:space="0" w:color="000000"/>
              <w:right w:val="single" w:sz="2" w:space="0" w:color="000000"/>
            </w:tcBorders>
            <w:shd w:val="clear" w:color="auto" w:fill="auto"/>
            <w:tcMar>
              <w:left w:w="54" w:type="dxa"/>
            </w:tcMar>
          </w:tcPr>
          <w:p w14:paraId="22D9C570" w14:textId="77777777" w:rsidR="00335BEB" w:rsidRPr="003651EC" w:rsidRDefault="00335BEB" w:rsidP="00DB1FA1">
            <w:pPr>
              <w:pStyle w:val="Contedodatabela"/>
              <w:rPr>
                <w:color w:val="FF0000"/>
                <w:sz w:val="16"/>
                <w:szCs w:val="16"/>
              </w:rPr>
            </w:pPr>
            <w:r w:rsidRPr="003651EC">
              <w:rPr>
                <w:color w:val="FF0000"/>
                <w:sz w:val="16"/>
                <w:szCs w:val="16"/>
              </w:rPr>
              <w:t>15 minutos cada</w:t>
            </w:r>
          </w:p>
        </w:tc>
      </w:tr>
      <w:tr w:rsidR="00335BEB" w14:paraId="7A6ABE36" w14:textId="77777777" w:rsidTr="00DB1FA1">
        <w:tc>
          <w:tcPr>
            <w:tcW w:w="4058" w:type="dxa"/>
            <w:tcBorders>
              <w:left w:val="single" w:sz="2" w:space="0" w:color="000000"/>
              <w:bottom w:val="single" w:sz="2" w:space="0" w:color="000000"/>
            </w:tcBorders>
            <w:shd w:val="clear" w:color="auto" w:fill="auto"/>
            <w:tcMar>
              <w:left w:w="54" w:type="dxa"/>
            </w:tcMar>
          </w:tcPr>
          <w:p w14:paraId="756CA11B" w14:textId="77777777" w:rsidR="00335BEB" w:rsidRDefault="00335BEB" w:rsidP="00DB1FA1">
            <w:pPr>
              <w:pStyle w:val="Contedodatabela"/>
              <w:rPr>
                <w:sz w:val="16"/>
                <w:szCs w:val="16"/>
              </w:rPr>
            </w:pPr>
            <w:r w:rsidRPr="0080151E">
              <w:rPr>
                <w:sz w:val="16"/>
                <w:szCs w:val="16"/>
              </w:rPr>
              <w:t>Ratificação do art. 16 da Lei Maria da Penha</w:t>
            </w:r>
          </w:p>
        </w:tc>
        <w:tc>
          <w:tcPr>
            <w:tcW w:w="5019" w:type="dxa"/>
            <w:tcBorders>
              <w:left w:val="single" w:sz="2" w:space="0" w:color="000000"/>
              <w:bottom w:val="single" w:sz="2" w:space="0" w:color="000000"/>
              <w:right w:val="single" w:sz="2" w:space="0" w:color="000000"/>
            </w:tcBorders>
            <w:shd w:val="clear" w:color="auto" w:fill="auto"/>
            <w:tcMar>
              <w:left w:w="54" w:type="dxa"/>
            </w:tcMar>
          </w:tcPr>
          <w:p w14:paraId="636D7D3F" w14:textId="77777777" w:rsidR="00335BEB" w:rsidRPr="003651EC" w:rsidRDefault="00335BEB" w:rsidP="00DB1FA1">
            <w:pPr>
              <w:pStyle w:val="Contedodatabela"/>
              <w:rPr>
                <w:color w:val="FF0000"/>
                <w:sz w:val="16"/>
                <w:szCs w:val="16"/>
              </w:rPr>
            </w:pPr>
            <w:r w:rsidRPr="003651EC">
              <w:rPr>
                <w:color w:val="FF0000"/>
                <w:sz w:val="16"/>
                <w:szCs w:val="16"/>
              </w:rPr>
              <w:t>15 minutos cada</w:t>
            </w:r>
          </w:p>
        </w:tc>
      </w:tr>
      <w:tr w:rsidR="00335BEB" w:rsidRPr="0080151E" w14:paraId="3EBBAA70" w14:textId="77777777" w:rsidTr="00DB1FA1">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058" w:type="dxa"/>
            <w:tcBorders>
              <w:top w:val="single" w:sz="2" w:space="0" w:color="000001"/>
              <w:left w:val="single" w:sz="2" w:space="0" w:color="000001"/>
              <w:bottom w:val="single" w:sz="2" w:space="0" w:color="000001"/>
            </w:tcBorders>
            <w:shd w:val="clear" w:color="auto" w:fill="auto"/>
            <w:tcMar>
              <w:left w:w="48" w:type="dxa"/>
            </w:tcMar>
          </w:tcPr>
          <w:p w14:paraId="6C102622" w14:textId="77777777" w:rsidR="00335BEB" w:rsidRPr="0080151E" w:rsidRDefault="00335BEB" w:rsidP="00DB1FA1">
            <w:pPr>
              <w:pStyle w:val="Contedodatabela"/>
              <w:rPr>
                <w:sz w:val="16"/>
                <w:szCs w:val="16"/>
              </w:rPr>
            </w:pPr>
            <w:r w:rsidRPr="0080151E">
              <w:rPr>
                <w:sz w:val="16"/>
                <w:szCs w:val="16"/>
              </w:rPr>
              <w:t>Transação Penal</w:t>
            </w:r>
          </w:p>
        </w:tc>
        <w:tc>
          <w:tcPr>
            <w:tcW w:w="5019"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4293E4C1" w14:textId="77777777" w:rsidR="00335BEB" w:rsidRPr="003651EC" w:rsidRDefault="00335BEB" w:rsidP="00DB1FA1">
            <w:pPr>
              <w:pStyle w:val="Contedodatabela"/>
              <w:rPr>
                <w:color w:val="FF0000"/>
                <w:sz w:val="16"/>
                <w:szCs w:val="16"/>
              </w:rPr>
            </w:pPr>
            <w:r w:rsidRPr="003651EC">
              <w:rPr>
                <w:color w:val="FF0000"/>
                <w:sz w:val="16"/>
                <w:szCs w:val="16"/>
              </w:rPr>
              <w:t>15 minutos cada</w:t>
            </w:r>
          </w:p>
        </w:tc>
      </w:tr>
      <w:tr w:rsidR="00335BEB" w14:paraId="49CEC9F9" w14:textId="77777777" w:rsidTr="00DB1FA1">
        <w:tc>
          <w:tcPr>
            <w:tcW w:w="4058" w:type="dxa"/>
            <w:tcBorders>
              <w:left w:val="single" w:sz="2" w:space="0" w:color="000000"/>
              <w:bottom w:val="single" w:sz="2" w:space="0" w:color="000000"/>
            </w:tcBorders>
            <w:shd w:val="clear" w:color="auto" w:fill="auto"/>
            <w:tcMar>
              <w:left w:w="54" w:type="dxa"/>
            </w:tcMar>
          </w:tcPr>
          <w:p w14:paraId="40865ADC" w14:textId="77777777" w:rsidR="00335BEB" w:rsidRDefault="00335BEB" w:rsidP="00DB1FA1">
            <w:pPr>
              <w:pStyle w:val="Contedodatabela"/>
              <w:rPr>
                <w:sz w:val="16"/>
                <w:szCs w:val="16"/>
              </w:rPr>
            </w:pPr>
            <w:r>
              <w:rPr>
                <w:sz w:val="16"/>
                <w:szCs w:val="16"/>
              </w:rPr>
              <w:t>AIJ – Cível Padrão (Acidente de trânsito, Indenizatória)</w:t>
            </w:r>
          </w:p>
        </w:tc>
        <w:tc>
          <w:tcPr>
            <w:tcW w:w="5019" w:type="dxa"/>
            <w:tcBorders>
              <w:left w:val="single" w:sz="2" w:space="0" w:color="000000"/>
              <w:bottom w:val="single" w:sz="2" w:space="0" w:color="000000"/>
              <w:right w:val="single" w:sz="2" w:space="0" w:color="000000"/>
            </w:tcBorders>
            <w:shd w:val="clear" w:color="auto" w:fill="auto"/>
            <w:tcMar>
              <w:left w:w="54" w:type="dxa"/>
            </w:tcMar>
          </w:tcPr>
          <w:p w14:paraId="7D589165" w14:textId="77777777" w:rsidR="00335BEB" w:rsidRPr="003651EC" w:rsidRDefault="00335BEB" w:rsidP="00DB1FA1">
            <w:pPr>
              <w:pStyle w:val="Contedodatabela"/>
              <w:rPr>
                <w:color w:val="FF0000"/>
                <w:sz w:val="16"/>
                <w:szCs w:val="16"/>
              </w:rPr>
            </w:pPr>
            <w:r w:rsidRPr="003651EC">
              <w:rPr>
                <w:color w:val="FF0000"/>
                <w:sz w:val="16"/>
                <w:szCs w:val="16"/>
              </w:rPr>
              <w:t>1 hora e 30 minutos</w:t>
            </w:r>
          </w:p>
        </w:tc>
      </w:tr>
      <w:tr w:rsidR="00335BEB" w14:paraId="6AD4730D" w14:textId="77777777" w:rsidTr="00DB1FA1">
        <w:tc>
          <w:tcPr>
            <w:tcW w:w="4058" w:type="dxa"/>
            <w:tcBorders>
              <w:left w:val="single" w:sz="2" w:space="0" w:color="000000"/>
              <w:bottom w:val="single" w:sz="2" w:space="0" w:color="000000"/>
            </w:tcBorders>
            <w:shd w:val="clear" w:color="auto" w:fill="auto"/>
            <w:tcMar>
              <w:left w:w="54" w:type="dxa"/>
            </w:tcMar>
          </w:tcPr>
          <w:p w14:paraId="1D274015" w14:textId="77777777" w:rsidR="00335BEB" w:rsidRDefault="00335BEB" w:rsidP="00DB1FA1">
            <w:pPr>
              <w:pStyle w:val="Contedodatabela"/>
              <w:rPr>
                <w:sz w:val="16"/>
                <w:szCs w:val="16"/>
              </w:rPr>
            </w:pPr>
            <w:r>
              <w:rPr>
                <w:sz w:val="16"/>
                <w:szCs w:val="16"/>
              </w:rPr>
              <w:t>AIJ – Cível Complexa (Erro Médico)</w:t>
            </w:r>
          </w:p>
        </w:tc>
        <w:tc>
          <w:tcPr>
            <w:tcW w:w="5019" w:type="dxa"/>
            <w:tcBorders>
              <w:left w:val="single" w:sz="2" w:space="0" w:color="000000"/>
              <w:bottom w:val="single" w:sz="2" w:space="0" w:color="000000"/>
              <w:right w:val="single" w:sz="2" w:space="0" w:color="000000"/>
            </w:tcBorders>
            <w:shd w:val="clear" w:color="auto" w:fill="auto"/>
            <w:tcMar>
              <w:left w:w="54" w:type="dxa"/>
            </w:tcMar>
          </w:tcPr>
          <w:p w14:paraId="05D22B51" w14:textId="77777777" w:rsidR="00335BEB" w:rsidRPr="003651EC" w:rsidRDefault="00335BEB" w:rsidP="00DB1FA1">
            <w:pPr>
              <w:pStyle w:val="Contedodatabela"/>
              <w:rPr>
                <w:color w:val="FF0000"/>
                <w:sz w:val="16"/>
                <w:szCs w:val="16"/>
              </w:rPr>
            </w:pPr>
            <w:r w:rsidRPr="003651EC">
              <w:rPr>
                <w:color w:val="FF0000"/>
                <w:sz w:val="16"/>
                <w:szCs w:val="16"/>
              </w:rPr>
              <w:t>3:00 horas (</w:t>
            </w:r>
            <w:r w:rsidRPr="003651EC">
              <w:rPr>
                <w:color w:val="FF0000"/>
                <w:sz w:val="16"/>
                <w:szCs w:val="16"/>
                <w:u w:val="single"/>
              </w:rPr>
              <w:t>Marcar apenas uma complexa por tarde às 14:00</w:t>
            </w:r>
            <w:r w:rsidRPr="003651EC">
              <w:rPr>
                <w:color w:val="FF0000"/>
                <w:sz w:val="16"/>
                <w:szCs w:val="16"/>
              </w:rPr>
              <w:t>)</w:t>
            </w:r>
          </w:p>
        </w:tc>
      </w:tr>
      <w:tr w:rsidR="00335BEB" w:rsidRPr="0080151E" w14:paraId="6C81197B" w14:textId="77777777" w:rsidTr="00DB1FA1">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058" w:type="dxa"/>
            <w:tcBorders>
              <w:top w:val="single" w:sz="2" w:space="0" w:color="000001"/>
              <w:left w:val="single" w:sz="2" w:space="0" w:color="000001"/>
              <w:bottom w:val="single" w:sz="2" w:space="0" w:color="000001"/>
            </w:tcBorders>
            <w:shd w:val="clear" w:color="auto" w:fill="auto"/>
            <w:tcMar>
              <w:left w:w="48" w:type="dxa"/>
            </w:tcMar>
          </w:tcPr>
          <w:p w14:paraId="734EB580" w14:textId="77777777" w:rsidR="00335BEB" w:rsidRPr="0080151E" w:rsidRDefault="00335BEB" w:rsidP="00DB1FA1">
            <w:pPr>
              <w:pStyle w:val="Contedodatabela"/>
              <w:rPr>
                <w:sz w:val="16"/>
                <w:szCs w:val="16"/>
              </w:rPr>
            </w:pPr>
            <w:r w:rsidRPr="0080151E">
              <w:rPr>
                <w:sz w:val="16"/>
                <w:szCs w:val="16"/>
              </w:rPr>
              <w:t xml:space="preserve">AIJ – </w:t>
            </w:r>
            <w:r>
              <w:rPr>
                <w:sz w:val="16"/>
                <w:szCs w:val="16"/>
              </w:rPr>
              <w:t>Criminal Padrão</w:t>
            </w:r>
          </w:p>
        </w:tc>
        <w:tc>
          <w:tcPr>
            <w:tcW w:w="5019"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D95F267" w14:textId="77777777" w:rsidR="00335BEB" w:rsidRPr="003651EC" w:rsidRDefault="00335BEB" w:rsidP="00DB1FA1">
            <w:pPr>
              <w:pStyle w:val="Contedodatabela"/>
              <w:rPr>
                <w:color w:val="FF0000"/>
                <w:sz w:val="16"/>
                <w:szCs w:val="16"/>
              </w:rPr>
            </w:pPr>
            <w:r w:rsidRPr="003651EC">
              <w:rPr>
                <w:color w:val="FF0000"/>
                <w:sz w:val="16"/>
                <w:szCs w:val="16"/>
              </w:rPr>
              <w:t xml:space="preserve">10 minutos por testemunha </w:t>
            </w:r>
            <w:r>
              <w:rPr>
                <w:color w:val="FF0000"/>
                <w:sz w:val="16"/>
                <w:szCs w:val="16"/>
              </w:rPr>
              <w:t>ou</w:t>
            </w:r>
            <w:r w:rsidRPr="003651EC">
              <w:rPr>
                <w:color w:val="FF0000"/>
                <w:sz w:val="16"/>
                <w:szCs w:val="16"/>
              </w:rPr>
              <w:t xml:space="preserve"> interrogando. Mínimo de 30 minutos.</w:t>
            </w:r>
          </w:p>
        </w:tc>
      </w:tr>
      <w:tr w:rsidR="00335BEB" w:rsidRPr="0080151E" w14:paraId="5F1A226D" w14:textId="77777777" w:rsidTr="00DB1FA1">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058" w:type="dxa"/>
            <w:tcBorders>
              <w:top w:val="single" w:sz="2" w:space="0" w:color="000001"/>
              <w:left w:val="single" w:sz="2" w:space="0" w:color="000001"/>
              <w:bottom w:val="single" w:sz="2" w:space="0" w:color="000001"/>
            </w:tcBorders>
            <w:shd w:val="clear" w:color="auto" w:fill="auto"/>
            <w:tcMar>
              <w:left w:w="48" w:type="dxa"/>
            </w:tcMar>
          </w:tcPr>
          <w:p w14:paraId="2FBB6923" w14:textId="77777777" w:rsidR="00335BEB" w:rsidRPr="0080151E" w:rsidRDefault="00335BEB" w:rsidP="00DB1FA1">
            <w:pPr>
              <w:pStyle w:val="Contedodatabela"/>
              <w:rPr>
                <w:sz w:val="16"/>
                <w:szCs w:val="16"/>
              </w:rPr>
            </w:pPr>
            <w:r w:rsidRPr="0080151E">
              <w:rPr>
                <w:sz w:val="16"/>
                <w:szCs w:val="16"/>
              </w:rPr>
              <w:t xml:space="preserve">AIJ – </w:t>
            </w:r>
            <w:r>
              <w:rPr>
                <w:sz w:val="16"/>
                <w:szCs w:val="16"/>
              </w:rPr>
              <w:t>Criminal Complexa</w:t>
            </w:r>
          </w:p>
          <w:p w14:paraId="43BD3B75" w14:textId="77777777" w:rsidR="00335BEB" w:rsidRPr="0080151E" w:rsidRDefault="00335BEB" w:rsidP="00DB1FA1">
            <w:pPr>
              <w:pStyle w:val="Contedodatabela"/>
              <w:rPr>
                <w:sz w:val="16"/>
                <w:szCs w:val="16"/>
              </w:rPr>
            </w:pPr>
            <w:r w:rsidRPr="0080151E">
              <w:rPr>
                <w:sz w:val="16"/>
                <w:szCs w:val="16"/>
              </w:rPr>
              <w:t>(Alta complexidade, 3+ réus ou 3+ fatos)</w:t>
            </w:r>
          </w:p>
        </w:tc>
        <w:tc>
          <w:tcPr>
            <w:tcW w:w="5019"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4D9EC5E1" w14:textId="77777777" w:rsidR="00335BEB" w:rsidRPr="003651EC" w:rsidRDefault="00335BEB" w:rsidP="00DB1FA1">
            <w:pPr>
              <w:pStyle w:val="Contedodatabela"/>
              <w:rPr>
                <w:color w:val="FF0000"/>
                <w:sz w:val="16"/>
                <w:szCs w:val="16"/>
              </w:rPr>
            </w:pPr>
            <w:r w:rsidRPr="003651EC">
              <w:rPr>
                <w:color w:val="FF0000"/>
                <w:sz w:val="16"/>
                <w:szCs w:val="16"/>
              </w:rPr>
              <w:t>15-20 minutos por testemunha e interrogando. Mínimo de 30 minutos. (Consultar o juiz)</w:t>
            </w:r>
          </w:p>
        </w:tc>
      </w:tr>
    </w:tbl>
    <w:p w14:paraId="08A799B3" w14:textId="77777777" w:rsidR="00335BEB" w:rsidRDefault="00335BEB" w:rsidP="00335BEB">
      <w:pPr>
        <w:pStyle w:val="Normal-TJSC"/>
        <w:rPr>
          <w:b/>
          <w:bCs/>
        </w:rPr>
      </w:pPr>
    </w:p>
    <w:p w14:paraId="20C0234C" w14:textId="77777777" w:rsidR="00335BEB" w:rsidRDefault="00335BEB" w:rsidP="00335BEB">
      <w:pPr>
        <w:pStyle w:val="Normal-TJSC"/>
        <w:rPr>
          <w:b/>
          <w:bCs/>
        </w:rPr>
      </w:pPr>
      <w:r w:rsidRPr="002E29AC">
        <w:rPr>
          <w:b/>
          <w:bCs/>
          <w:color w:val="FF0000"/>
        </w:rPr>
        <w:lastRenderedPageBreak/>
        <w:t xml:space="preserve">[OPCIONAL – </w:t>
      </w:r>
      <w:r>
        <w:rPr>
          <w:b/>
          <w:bCs/>
          <w:color w:val="FF0000"/>
        </w:rPr>
        <w:t>GRATUIDADE DA JUSTIÇA – QUANDO NÃO HOUVER TRIAGEM PELA DEFENSORIA PÚBLICA</w:t>
      </w:r>
      <w:r w:rsidRPr="002E29AC">
        <w:rPr>
          <w:b/>
          <w:bCs/>
          <w:color w:val="FF0000"/>
        </w:rPr>
        <w:t>:]</w:t>
      </w:r>
      <w:r>
        <w:rPr>
          <w:b/>
          <w:bCs/>
          <w:color w:val="FF0000"/>
        </w:rPr>
        <w:t xml:space="preserve"> </w:t>
      </w:r>
      <w:r>
        <w:rPr>
          <w:b/>
          <w:bCs/>
        </w:rPr>
        <w:t>TRIAGEM DA GRATUIDADE JUDICIÁRIA</w:t>
      </w:r>
    </w:p>
    <w:p w14:paraId="0616E817" w14:textId="77777777" w:rsidR="00335BEB" w:rsidRDefault="00335BEB" w:rsidP="00335BEB">
      <w:pPr>
        <w:pStyle w:val="Normal-TJSC"/>
      </w:pPr>
      <w:r>
        <w:t xml:space="preserve">Considerando a ausência de atendimento pleno pela Defensoria Pública nesta comarca e o disposto </w:t>
      </w:r>
      <w:r w:rsidRPr="008F48E1">
        <w:rPr>
          <w:color w:val="FF0000"/>
        </w:rPr>
        <w:t>nas Resoluções Conjuntas n. 11/2018 e n. 5/2019 do Conselho da Magistratura e na Orientação n. 66 da Corregedoria-Geral da Justiça</w:t>
      </w:r>
      <w:r>
        <w:t>, a triagem dos beneficiários da gratuidade judiciária observará o seguinte:</w:t>
      </w:r>
    </w:p>
    <w:p w14:paraId="37D266CA" w14:textId="77777777" w:rsidR="00335BEB" w:rsidRDefault="00335BEB" w:rsidP="00335BEB">
      <w:pPr>
        <w:pStyle w:val="Normal-TJSC"/>
        <w:rPr>
          <w:bCs/>
        </w:rPr>
      </w:pPr>
      <w:r>
        <w:rPr>
          <w:b/>
          <w:bCs/>
        </w:rPr>
        <w:t>a)</w:t>
      </w:r>
      <w:r>
        <w:rPr>
          <w:bCs/>
        </w:rPr>
        <w:t xml:space="preserve"> A pessoa interessada em obter a gratuidade da justiça e que ainda não estiver atendida por advogado de sua confiança poderá procurar o setor de assistência social do Fórum, onde será cientificada sobre os critérios para a concessão do benefício, informada da necessidade de apresentar provas e, ato contínuo, persistindo o interesse, encaminhada para um dos profissionais cadastrados no sistema de assistência judiciária gratuita. </w:t>
      </w:r>
    </w:p>
    <w:p w14:paraId="1DBE2236" w14:textId="77777777" w:rsidR="00335BEB" w:rsidRDefault="00335BEB" w:rsidP="00335BEB">
      <w:pPr>
        <w:pStyle w:val="Normal-TJSC"/>
        <w:rPr>
          <w:bCs/>
        </w:rPr>
      </w:pPr>
      <w:r w:rsidRPr="00E6620C">
        <w:rPr>
          <w:b/>
          <w:bCs/>
        </w:rPr>
        <w:t>b)</w:t>
      </w:r>
      <w:r>
        <w:rPr>
          <w:bCs/>
        </w:rPr>
        <w:t xml:space="preserve"> O critério para a caracterização da hipossuficiência de pessoa natural consiste em comprovação de renda bruta igual ou inferior a</w:t>
      </w:r>
      <w:r w:rsidRPr="00E6620C">
        <w:rPr>
          <w:bCs/>
          <w:color w:val="FF0000"/>
        </w:rPr>
        <w:t xml:space="preserve"> 3 (três) salários mínimos nacionais</w:t>
      </w:r>
      <w:r>
        <w:rPr>
          <w:bCs/>
        </w:rPr>
        <w:t xml:space="preserve"> ou, alternativamente, mesmo superior a este valor, demonstração de despesas indispensáveis com alimentação, saúde, moradia ou transporte que, além de não voluptuárias, reduzam sua renda líquida para menos de </w:t>
      </w:r>
      <w:r w:rsidRPr="0066689B">
        <w:rPr>
          <w:bCs/>
          <w:color w:val="FF0000"/>
        </w:rPr>
        <w:t>1 (um) salário mínimo nacional</w:t>
      </w:r>
      <w:r>
        <w:rPr>
          <w:bCs/>
        </w:rPr>
        <w:t>, sem prejuízo de eventual análise judicial da argumentação apresentada.</w:t>
      </w:r>
    </w:p>
    <w:p w14:paraId="22332864" w14:textId="77777777" w:rsidR="00335BEB" w:rsidRDefault="00335BEB" w:rsidP="00335BEB">
      <w:pPr>
        <w:pStyle w:val="Normal-TJSC"/>
        <w:rPr>
          <w:bCs/>
        </w:rPr>
      </w:pPr>
      <w:r w:rsidRPr="001633CE">
        <w:rPr>
          <w:b/>
          <w:bCs/>
        </w:rPr>
        <w:t>c)</w:t>
      </w:r>
      <w:r>
        <w:rPr>
          <w:bCs/>
        </w:rPr>
        <w:t xml:space="preserve"> No caso de pessoa jurídica, o parâmetro consiste em comprovação documental de indicativos de situação econômica precária, como ausência de lucratividade nos últimos exercícios financeiros, ausência de patrimônio para solver dívidas pendentes e outros indicadores, somados à ausência de distribuição elevada de renda aos sócios e à realização de gastos voluptuários.</w:t>
      </w:r>
    </w:p>
    <w:p w14:paraId="1FA155B4" w14:textId="77777777" w:rsidR="00335BEB" w:rsidRDefault="00335BEB" w:rsidP="00335BEB">
      <w:pPr>
        <w:pStyle w:val="Normal-TJSC"/>
        <w:rPr>
          <w:bCs/>
        </w:rPr>
      </w:pPr>
      <w:r>
        <w:rPr>
          <w:b/>
          <w:bCs/>
        </w:rPr>
        <w:t>d</w:t>
      </w:r>
      <w:r w:rsidRPr="0066689B">
        <w:rPr>
          <w:b/>
          <w:bCs/>
        </w:rPr>
        <w:t>)</w:t>
      </w:r>
      <w:r>
        <w:rPr>
          <w:bCs/>
        </w:rPr>
        <w:t xml:space="preserve"> O advogado será selecionado dentre aqueles cadastrados no sistema de assistência judiciária gratuita, mediante acesso à versão estadual para a jurisdição estadual (AJG/PJSC) e à versão federal para os casos de jurisdição federal delegada (AJG/JF), observando-se o rodízio entre os profissionais.</w:t>
      </w:r>
    </w:p>
    <w:p w14:paraId="0B6197E9" w14:textId="77777777" w:rsidR="00335BEB" w:rsidRDefault="00335BEB" w:rsidP="00335BEB">
      <w:pPr>
        <w:pStyle w:val="Normal-TJSC"/>
        <w:rPr>
          <w:b/>
          <w:bCs/>
        </w:rPr>
      </w:pPr>
    </w:p>
    <w:p w14:paraId="3A0D7DFE" w14:textId="77777777" w:rsidR="00335BEB" w:rsidRDefault="00335BEB" w:rsidP="00335BEB">
      <w:pPr>
        <w:pStyle w:val="Normal-TJSC"/>
        <w:rPr>
          <w:b/>
          <w:bCs/>
        </w:rPr>
      </w:pPr>
      <w:r w:rsidRPr="002E29AC">
        <w:rPr>
          <w:b/>
          <w:bCs/>
          <w:color w:val="FF0000"/>
        </w:rPr>
        <w:t>[OPCIONAL – ÁREA CRIMINAL:]</w:t>
      </w:r>
      <w:r>
        <w:rPr>
          <w:b/>
          <w:bCs/>
          <w:color w:val="FF0000"/>
        </w:rPr>
        <w:t xml:space="preserve"> </w:t>
      </w:r>
      <w:r>
        <w:rPr>
          <w:b/>
          <w:bCs/>
        </w:rPr>
        <w:t>DESTINAÇÃO DE BENS APREENDIDOS</w:t>
      </w:r>
    </w:p>
    <w:p w14:paraId="32A74387" w14:textId="77777777" w:rsidR="00335BEB" w:rsidRDefault="00335BEB" w:rsidP="00335BEB">
      <w:pPr>
        <w:pStyle w:val="LIVRO-CorpodoTexto"/>
        <w:spacing w:before="0"/>
      </w:pPr>
      <w:r>
        <w:t xml:space="preserve">O cartório deverá efetuar, periodicamente, o encaminhamento dos bens apreendidos em processos em andamento, observada a prévia decisão judicial, bem como evitar arquivar autos sem a devida destinação, conforme art. 25 da Lei n. 10.826/2003, art. 25 da Lei n. 9.605/1998, Resolução n. 134/2011 do CNJ, Manual de Bens Apreendidos do CNJ, </w:t>
      </w:r>
      <w:proofErr w:type="spellStart"/>
      <w:r>
        <w:t>arts</w:t>
      </w:r>
      <w:proofErr w:type="spellEnd"/>
      <w:r>
        <w:t xml:space="preserve">. 315 e 317 do CNCGJ, Resolução Conjunta n. 8/2011 </w:t>
      </w:r>
      <w:r>
        <w:lastRenderedPageBreak/>
        <w:t>do TJSC e Resolução Conjunta n. 14/2018 do TJSC).</w:t>
      </w:r>
    </w:p>
    <w:p w14:paraId="55D66C1B" w14:textId="77777777" w:rsidR="00335BEB" w:rsidRDefault="00335BEB" w:rsidP="00335BEB">
      <w:pPr>
        <w:pStyle w:val="Normal-TJSC"/>
      </w:pPr>
      <w:r w:rsidRPr="00CB13AB">
        <w:rPr>
          <w:b/>
          <w:color w:val="FF0000"/>
        </w:rPr>
        <w:t>[OPCIONAL – ACASO NÃO HOUVER REGULAMENTAÇÃO PELA DIREÇÃO DO FORO</w:t>
      </w:r>
      <w:r>
        <w:rPr>
          <w:b/>
          <w:color w:val="FF0000"/>
        </w:rPr>
        <w:t xml:space="preserve"> E NÃO COLETADO</w:t>
      </w:r>
      <w:r w:rsidRPr="00CB13AB">
        <w:rPr>
          <w:b/>
          <w:color w:val="FF0000"/>
        </w:rPr>
        <w:t>:]</w:t>
      </w:r>
      <w:r>
        <w:t xml:space="preserve"> Para os processos passíveis de arquivamento, carentes de decisão quanto à destinação de bens, estes serão encaminhados da forma exposta na tabela abaixo:</w:t>
      </w:r>
    </w:p>
    <w:tbl>
      <w:tblPr>
        <w:tblStyle w:val="Tabelacomgrade"/>
        <w:tblW w:w="0" w:type="auto"/>
        <w:tblLook w:val="04A0" w:firstRow="1" w:lastRow="0" w:firstColumn="1" w:lastColumn="0" w:noHBand="0" w:noVBand="1"/>
      </w:tblPr>
      <w:tblGrid>
        <w:gridCol w:w="4527"/>
        <w:gridCol w:w="4533"/>
      </w:tblGrid>
      <w:tr w:rsidR="00335BEB" w:rsidRPr="004C3315" w14:paraId="14D0D7A0" w14:textId="77777777" w:rsidTr="00DB1FA1">
        <w:tc>
          <w:tcPr>
            <w:tcW w:w="4606" w:type="dxa"/>
            <w:shd w:val="clear" w:color="auto" w:fill="AEAAAA" w:themeFill="background2" w:themeFillShade="BF"/>
          </w:tcPr>
          <w:p w14:paraId="1DFE2E63" w14:textId="77777777" w:rsidR="00335BEB" w:rsidRPr="004C3315" w:rsidRDefault="00335BEB" w:rsidP="00DB1FA1">
            <w:pPr>
              <w:pStyle w:val="Normal-TJSC"/>
              <w:spacing w:line="240" w:lineRule="auto"/>
              <w:ind w:firstLine="0"/>
              <w:rPr>
                <w:b/>
                <w:sz w:val="18"/>
                <w:szCs w:val="18"/>
              </w:rPr>
            </w:pPr>
            <w:r w:rsidRPr="004C3315">
              <w:rPr>
                <w:b/>
                <w:sz w:val="18"/>
                <w:szCs w:val="18"/>
              </w:rPr>
              <w:t>Bem Apreendido</w:t>
            </w:r>
          </w:p>
        </w:tc>
        <w:tc>
          <w:tcPr>
            <w:tcW w:w="4606" w:type="dxa"/>
            <w:shd w:val="clear" w:color="auto" w:fill="AEAAAA" w:themeFill="background2" w:themeFillShade="BF"/>
          </w:tcPr>
          <w:p w14:paraId="3B4658FE" w14:textId="77777777" w:rsidR="00335BEB" w:rsidRPr="004C3315" w:rsidRDefault="00335BEB" w:rsidP="00DB1FA1">
            <w:pPr>
              <w:pStyle w:val="Normal-TJSC"/>
              <w:spacing w:line="240" w:lineRule="auto"/>
              <w:ind w:firstLine="0"/>
              <w:rPr>
                <w:b/>
                <w:sz w:val="18"/>
                <w:szCs w:val="18"/>
              </w:rPr>
            </w:pPr>
            <w:r w:rsidRPr="004C3315">
              <w:rPr>
                <w:b/>
                <w:sz w:val="18"/>
                <w:szCs w:val="18"/>
              </w:rPr>
              <w:t>Destinação</w:t>
            </w:r>
          </w:p>
        </w:tc>
      </w:tr>
      <w:tr w:rsidR="00335BEB" w14:paraId="5B1371C7" w14:textId="77777777" w:rsidTr="00DB1FA1">
        <w:tc>
          <w:tcPr>
            <w:tcW w:w="4606" w:type="dxa"/>
          </w:tcPr>
          <w:p w14:paraId="2AECD650" w14:textId="77777777" w:rsidR="00335BEB" w:rsidRPr="004C3315" w:rsidRDefault="00335BEB" w:rsidP="00DB1FA1">
            <w:pPr>
              <w:pStyle w:val="Normal-TJSC"/>
              <w:spacing w:line="240" w:lineRule="auto"/>
              <w:ind w:firstLine="0"/>
              <w:rPr>
                <w:sz w:val="18"/>
                <w:szCs w:val="18"/>
              </w:rPr>
            </w:pPr>
            <w:r w:rsidRPr="004C3315">
              <w:rPr>
                <w:sz w:val="18"/>
                <w:szCs w:val="18"/>
              </w:rPr>
              <w:t>Armas de fogo e munições</w:t>
            </w:r>
          </w:p>
        </w:tc>
        <w:tc>
          <w:tcPr>
            <w:tcW w:w="4606" w:type="dxa"/>
          </w:tcPr>
          <w:p w14:paraId="5AE695F3"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Encaminhadas ao Comando do Exército,</w:t>
            </w:r>
            <w:r>
              <w:rPr>
                <w:color w:val="FF0000"/>
                <w:sz w:val="18"/>
                <w:szCs w:val="18"/>
              </w:rPr>
              <w:t xml:space="preserve"> mediante coleta periódica pela Casa Militar,</w:t>
            </w:r>
            <w:r w:rsidRPr="00FE11B1">
              <w:rPr>
                <w:color w:val="FF0000"/>
                <w:sz w:val="18"/>
                <w:szCs w:val="18"/>
              </w:rPr>
              <w:t xml:space="preserve"> conforme art. 25 da Lei 10.826/2003</w:t>
            </w:r>
            <w:r>
              <w:rPr>
                <w:color w:val="FF0000"/>
                <w:sz w:val="18"/>
                <w:szCs w:val="18"/>
              </w:rPr>
              <w:t>, Resolução n. 134/2011 do CNJ e Resolução n. 8/2011 do TJSC.</w:t>
            </w:r>
          </w:p>
        </w:tc>
      </w:tr>
      <w:tr w:rsidR="00335BEB" w14:paraId="31A89774" w14:textId="77777777" w:rsidTr="00DB1FA1">
        <w:tc>
          <w:tcPr>
            <w:tcW w:w="4606" w:type="dxa"/>
          </w:tcPr>
          <w:p w14:paraId="1400CBB8" w14:textId="77777777" w:rsidR="00335BEB" w:rsidRPr="004C3315" w:rsidRDefault="00335BEB" w:rsidP="00DB1FA1">
            <w:pPr>
              <w:pStyle w:val="Normal-TJSC"/>
              <w:spacing w:line="240" w:lineRule="auto"/>
              <w:ind w:firstLine="0"/>
              <w:rPr>
                <w:sz w:val="18"/>
                <w:szCs w:val="18"/>
              </w:rPr>
            </w:pPr>
            <w:r w:rsidRPr="004C3315">
              <w:rPr>
                <w:sz w:val="18"/>
                <w:szCs w:val="18"/>
              </w:rPr>
              <w:t>Armas brancas</w:t>
            </w:r>
          </w:p>
        </w:tc>
        <w:tc>
          <w:tcPr>
            <w:tcW w:w="4606" w:type="dxa"/>
          </w:tcPr>
          <w:p w14:paraId="7D93FEF2"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Encaminhadas para destruição.</w:t>
            </w:r>
          </w:p>
        </w:tc>
      </w:tr>
      <w:tr w:rsidR="00335BEB" w14:paraId="726F8C2B" w14:textId="77777777" w:rsidTr="00DB1FA1">
        <w:tc>
          <w:tcPr>
            <w:tcW w:w="4606" w:type="dxa"/>
          </w:tcPr>
          <w:p w14:paraId="2BC71BA0" w14:textId="77777777" w:rsidR="00335BEB" w:rsidRPr="004C3315" w:rsidRDefault="00335BEB" w:rsidP="00DB1FA1">
            <w:pPr>
              <w:pStyle w:val="Normal-TJSC"/>
              <w:spacing w:line="240" w:lineRule="auto"/>
              <w:ind w:firstLine="0"/>
              <w:rPr>
                <w:sz w:val="18"/>
                <w:szCs w:val="18"/>
              </w:rPr>
            </w:pPr>
            <w:r>
              <w:rPr>
                <w:sz w:val="18"/>
                <w:szCs w:val="18"/>
              </w:rPr>
              <w:t>Cédulas e moedas nacionais</w:t>
            </w:r>
          </w:p>
        </w:tc>
        <w:tc>
          <w:tcPr>
            <w:tcW w:w="4606" w:type="dxa"/>
          </w:tcPr>
          <w:p w14:paraId="107BA4D7" w14:textId="77777777" w:rsidR="00335BEB" w:rsidRPr="00FE11B1" w:rsidRDefault="00335BEB" w:rsidP="00DB1FA1">
            <w:pPr>
              <w:pStyle w:val="Normal-TJSC"/>
              <w:spacing w:line="240" w:lineRule="auto"/>
              <w:ind w:firstLine="0"/>
              <w:rPr>
                <w:color w:val="FF0000"/>
                <w:sz w:val="18"/>
                <w:szCs w:val="18"/>
              </w:rPr>
            </w:pPr>
            <w:r>
              <w:rPr>
                <w:color w:val="FF0000"/>
                <w:sz w:val="18"/>
                <w:szCs w:val="18"/>
              </w:rPr>
              <w:t>Depósito, na forma do art. 315 do CNCGJ.</w:t>
            </w:r>
          </w:p>
        </w:tc>
      </w:tr>
      <w:tr w:rsidR="00335BEB" w14:paraId="7BF08350" w14:textId="77777777" w:rsidTr="00DB1FA1">
        <w:tc>
          <w:tcPr>
            <w:tcW w:w="4606" w:type="dxa"/>
          </w:tcPr>
          <w:p w14:paraId="3C613313" w14:textId="77777777" w:rsidR="00335BEB" w:rsidRDefault="00335BEB" w:rsidP="00DB1FA1">
            <w:pPr>
              <w:pStyle w:val="Normal-TJSC"/>
              <w:spacing w:line="240" w:lineRule="auto"/>
              <w:ind w:firstLine="0"/>
              <w:rPr>
                <w:sz w:val="18"/>
                <w:szCs w:val="18"/>
              </w:rPr>
            </w:pPr>
            <w:r>
              <w:rPr>
                <w:sz w:val="18"/>
                <w:szCs w:val="18"/>
              </w:rPr>
              <w:t>Animais, produtos perecíveis, subprodutos da fauna e instrumentos oriundos de prática de crimes ambientais</w:t>
            </w:r>
          </w:p>
        </w:tc>
        <w:tc>
          <w:tcPr>
            <w:tcW w:w="4606" w:type="dxa"/>
          </w:tcPr>
          <w:p w14:paraId="77F137A4" w14:textId="77777777" w:rsidR="00335BEB" w:rsidRDefault="00335BEB" w:rsidP="00DB1FA1">
            <w:pPr>
              <w:pStyle w:val="Normal-TJSC"/>
              <w:spacing w:line="240" w:lineRule="auto"/>
              <w:ind w:firstLine="0"/>
              <w:rPr>
                <w:color w:val="FF0000"/>
                <w:sz w:val="18"/>
                <w:szCs w:val="18"/>
              </w:rPr>
            </w:pPr>
            <w:r>
              <w:rPr>
                <w:color w:val="FF0000"/>
                <w:sz w:val="18"/>
                <w:szCs w:val="18"/>
              </w:rPr>
              <w:t>Encaminhados conforme art. 25 da Lei n. 9.605/1998.</w:t>
            </w:r>
          </w:p>
        </w:tc>
      </w:tr>
      <w:tr w:rsidR="00335BEB" w14:paraId="24380A23" w14:textId="77777777" w:rsidTr="00DB1FA1">
        <w:tc>
          <w:tcPr>
            <w:tcW w:w="4606" w:type="dxa"/>
          </w:tcPr>
          <w:p w14:paraId="54EA9444" w14:textId="77777777" w:rsidR="00335BEB" w:rsidRPr="004C3315" w:rsidRDefault="00335BEB" w:rsidP="00DB1FA1">
            <w:pPr>
              <w:pStyle w:val="Normal-TJSC"/>
              <w:spacing w:line="240" w:lineRule="auto"/>
              <w:ind w:firstLine="0"/>
              <w:rPr>
                <w:sz w:val="18"/>
                <w:szCs w:val="18"/>
              </w:rPr>
            </w:pPr>
            <w:r w:rsidRPr="004C3315">
              <w:rPr>
                <w:sz w:val="18"/>
                <w:szCs w:val="18"/>
              </w:rPr>
              <w:t>Telefones celulares</w:t>
            </w:r>
          </w:p>
        </w:tc>
        <w:tc>
          <w:tcPr>
            <w:tcW w:w="4606" w:type="dxa"/>
          </w:tcPr>
          <w:p w14:paraId="4646C673"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Encaminhados para destruição, conforme Resolução 477/2007 da Anatel.</w:t>
            </w:r>
          </w:p>
        </w:tc>
      </w:tr>
      <w:tr w:rsidR="00335BEB" w14:paraId="5041FF53" w14:textId="77777777" w:rsidTr="00DB1FA1">
        <w:tc>
          <w:tcPr>
            <w:tcW w:w="4606" w:type="dxa"/>
          </w:tcPr>
          <w:p w14:paraId="14E9AAD2" w14:textId="77777777" w:rsidR="00335BEB" w:rsidRPr="004C3315" w:rsidRDefault="00335BEB" w:rsidP="00DB1FA1">
            <w:pPr>
              <w:pStyle w:val="Normal-TJSC"/>
              <w:spacing w:line="240" w:lineRule="auto"/>
              <w:ind w:firstLine="0"/>
              <w:rPr>
                <w:sz w:val="18"/>
                <w:szCs w:val="18"/>
              </w:rPr>
            </w:pPr>
            <w:r w:rsidRPr="004C3315">
              <w:rPr>
                <w:sz w:val="18"/>
                <w:szCs w:val="18"/>
              </w:rPr>
              <w:t>Baterias (inclusive as destacáveis de telefones celulares)</w:t>
            </w:r>
          </w:p>
        </w:tc>
        <w:tc>
          <w:tcPr>
            <w:tcW w:w="4606" w:type="dxa"/>
          </w:tcPr>
          <w:p w14:paraId="634B066A"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Entregue a estabelecimento habilitado para repassar aos fabricantes, visando a reutilização, reciclagem, tratamento ou disposição final, conforme art. 1º da Resolução 257 do Conama.</w:t>
            </w:r>
          </w:p>
        </w:tc>
      </w:tr>
      <w:tr w:rsidR="00335BEB" w14:paraId="555F101D" w14:textId="77777777" w:rsidTr="00DB1FA1">
        <w:tc>
          <w:tcPr>
            <w:tcW w:w="4606" w:type="dxa"/>
          </w:tcPr>
          <w:p w14:paraId="0EED05CC" w14:textId="77777777" w:rsidR="00335BEB" w:rsidRPr="004C3315" w:rsidRDefault="00335BEB" w:rsidP="00DB1FA1">
            <w:pPr>
              <w:pStyle w:val="Normal-TJSC"/>
              <w:spacing w:line="240" w:lineRule="auto"/>
              <w:ind w:firstLine="0"/>
              <w:rPr>
                <w:sz w:val="18"/>
                <w:szCs w:val="18"/>
              </w:rPr>
            </w:pPr>
            <w:r w:rsidRPr="004C3315">
              <w:rPr>
                <w:sz w:val="18"/>
                <w:szCs w:val="18"/>
              </w:rPr>
              <w:t>Coisas cujo fabrico, alienação, uso, porte, posse ou detenção constitui fato ilícito</w:t>
            </w:r>
          </w:p>
        </w:tc>
        <w:tc>
          <w:tcPr>
            <w:tcW w:w="4606" w:type="dxa"/>
          </w:tcPr>
          <w:p w14:paraId="36041324"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Encaminhados para destruição, mediante lavratura de auto circunstanciado, conforme art. 91, II, ‘a’, do CP.</w:t>
            </w:r>
          </w:p>
        </w:tc>
      </w:tr>
      <w:tr w:rsidR="00335BEB" w14:paraId="5B9A662F" w14:textId="77777777" w:rsidTr="00DB1FA1">
        <w:trPr>
          <w:trHeight w:val="94"/>
        </w:trPr>
        <w:tc>
          <w:tcPr>
            <w:tcW w:w="4606" w:type="dxa"/>
            <w:vMerge w:val="restart"/>
          </w:tcPr>
          <w:p w14:paraId="3AF9FFAD" w14:textId="77777777" w:rsidR="00335BEB" w:rsidRPr="004C3315" w:rsidRDefault="00335BEB" w:rsidP="00DB1FA1">
            <w:pPr>
              <w:pStyle w:val="Normal-TJSC"/>
              <w:spacing w:line="240" w:lineRule="auto"/>
              <w:ind w:firstLine="0"/>
              <w:rPr>
                <w:sz w:val="18"/>
                <w:szCs w:val="18"/>
              </w:rPr>
            </w:pPr>
            <w:r w:rsidRPr="004C3315">
              <w:rPr>
                <w:sz w:val="18"/>
                <w:szCs w:val="18"/>
              </w:rPr>
              <w:t>Coisas cujo fabrico, alienação, uso, porte, posse ou detenção não constitui fato ilícito</w:t>
            </w:r>
          </w:p>
        </w:tc>
        <w:tc>
          <w:tcPr>
            <w:tcW w:w="4606" w:type="dxa"/>
          </w:tcPr>
          <w:p w14:paraId="23D27334"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Valor inexpressivo: quando seu valor for inferior aos custos da venda em leilão, devem ser encaminhados para doação em favor de instituição com destinação social.</w:t>
            </w:r>
          </w:p>
        </w:tc>
      </w:tr>
      <w:tr w:rsidR="00335BEB" w14:paraId="5F6D3F3F" w14:textId="77777777" w:rsidTr="00DB1FA1">
        <w:trPr>
          <w:trHeight w:val="93"/>
        </w:trPr>
        <w:tc>
          <w:tcPr>
            <w:tcW w:w="4606" w:type="dxa"/>
            <w:vMerge/>
          </w:tcPr>
          <w:p w14:paraId="4D4F002D" w14:textId="77777777" w:rsidR="00335BEB" w:rsidRPr="004C3315" w:rsidRDefault="00335BEB" w:rsidP="00DB1FA1">
            <w:pPr>
              <w:pStyle w:val="Normal-TJSC"/>
              <w:spacing w:line="240" w:lineRule="auto"/>
              <w:ind w:firstLine="0"/>
              <w:rPr>
                <w:sz w:val="18"/>
                <w:szCs w:val="18"/>
              </w:rPr>
            </w:pPr>
          </w:p>
        </w:tc>
        <w:tc>
          <w:tcPr>
            <w:tcW w:w="4606" w:type="dxa"/>
          </w:tcPr>
          <w:p w14:paraId="6AC695C9"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Valor inexpressivo e inservível: quando não tiver valor nem utilidade, por sua natureza ou estado de conservação, deverá ser destruído, lavrando-se o respectivo auto circunstanciado.</w:t>
            </w:r>
          </w:p>
        </w:tc>
      </w:tr>
      <w:tr w:rsidR="00335BEB" w14:paraId="5A23C602" w14:textId="77777777" w:rsidTr="00DB1FA1">
        <w:trPr>
          <w:trHeight w:val="93"/>
        </w:trPr>
        <w:tc>
          <w:tcPr>
            <w:tcW w:w="4606" w:type="dxa"/>
            <w:vMerge/>
          </w:tcPr>
          <w:p w14:paraId="7D203E35" w14:textId="77777777" w:rsidR="00335BEB" w:rsidRPr="004C3315" w:rsidRDefault="00335BEB" w:rsidP="00DB1FA1">
            <w:pPr>
              <w:pStyle w:val="Normal-TJSC"/>
              <w:spacing w:line="240" w:lineRule="auto"/>
              <w:ind w:firstLine="0"/>
              <w:rPr>
                <w:sz w:val="18"/>
                <w:szCs w:val="18"/>
              </w:rPr>
            </w:pPr>
          </w:p>
        </w:tc>
        <w:tc>
          <w:tcPr>
            <w:tcW w:w="4606" w:type="dxa"/>
          </w:tcPr>
          <w:p w14:paraId="58FF6DCA"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Valor expressivo: encaminhando para venda em leilão.</w:t>
            </w:r>
          </w:p>
        </w:tc>
      </w:tr>
    </w:tbl>
    <w:p w14:paraId="29701C96" w14:textId="77777777" w:rsidR="00335BEB" w:rsidRDefault="00335BEB" w:rsidP="00335BEB">
      <w:pPr>
        <w:pStyle w:val="TJSC-CorpodoTexto"/>
      </w:pPr>
    </w:p>
    <w:p w14:paraId="4D056282" w14:textId="77777777" w:rsidR="00335BEB" w:rsidRDefault="00335BEB" w:rsidP="00335BEB">
      <w:pPr>
        <w:pStyle w:val="TJSC-TtuloMaior"/>
      </w:pPr>
      <w:r w:rsidRPr="002E29AC">
        <w:rPr>
          <w:bCs/>
          <w:color w:val="FF0000"/>
        </w:rPr>
        <w:t>[OPCIONAL – JUIZADOS:]</w:t>
      </w:r>
      <w:r>
        <w:rPr>
          <w:b w:val="0"/>
          <w:bCs/>
          <w:color w:val="FF0000"/>
        </w:rPr>
        <w:t xml:space="preserve"> </w:t>
      </w:r>
      <w:r>
        <w:t>JUIZADOS ESPECIAIS CÍVEIS</w:t>
      </w:r>
    </w:p>
    <w:p w14:paraId="62A10205" w14:textId="77777777" w:rsidR="00335BEB" w:rsidRDefault="00335BEB" w:rsidP="00335BEB">
      <w:pPr>
        <w:pStyle w:val="TJSC-CorpodoTexto"/>
      </w:pPr>
      <w:r>
        <w:rPr>
          <w:b/>
          <w:bCs/>
        </w:rPr>
        <w:t>Juiz Leigo</w:t>
      </w:r>
      <w:r>
        <w:t xml:space="preserve">: Nomeio a(s) pessoa(s) abaixo listada(s) para exercerem a função pública de Juiz(es) Leigo(s) perante os Juizados Especiais, consoante </w:t>
      </w:r>
      <w:proofErr w:type="spellStart"/>
      <w:r w:rsidRPr="00FE11B1">
        <w:rPr>
          <w:color w:val="FF0000"/>
        </w:rPr>
        <w:t>arts</w:t>
      </w:r>
      <w:proofErr w:type="spellEnd"/>
      <w:r w:rsidRPr="00FE11B1">
        <w:rPr>
          <w:color w:val="FF0000"/>
        </w:rPr>
        <w:t xml:space="preserve">. 7º, 22 e 37 da Lei 9.099/1995: </w:t>
      </w:r>
      <w:r w:rsidRPr="00FE11B1">
        <w:rPr>
          <w:b/>
          <w:bCs/>
          <w:color w:val="FF0000"/>
        </w:rPr>
        <w:t>a)</w:t>
      </w:r>
      <w:r w:rsidRPr="00FE11B1">
        <w:rPr>
          <w:color w:val="FF0000"/>
        </w:rPr>
        <w:t xml:space="preserve"> *</w:t>
      </w:r>
      <w:r>
        <w:t>.</w:t>
      </w:r>
    </w:p>
    <w:p w14:paraId="55D77021" w14:textId="77777777" w:rsidR="00335BEB" w:rsidRDefault="00335BEB" w:rsidP="00335BEB">
      <w:pPr>
        <w:pStyle w:val="TJSC-CorpodoTexto"/>
      </w:pPr>
      <w:r>
        <w:rPr>
          <w:b/>
          <w:bCs/>
        </w:rPr>
        <w:t>Funções do Juiz Leigo</w:t>
      </w:r>
      <w:r>
        <w:t>: Ao Juiz Leigo incumbe a composição do litígio em audiência, evitando-se o adiamento da solução do impasse em processos cíveis e criminais, bem como a instrução probatória de processos cíveis, observadas as disposições legais pertinentes, devendo utilizar crachá de identificação.</w:t>
      </w:r>
    </w:p>
    <w:p w14:paraId="44F5748F" w14:textId="77777777" w:rsidR="00335BEB" w:rsidRDefault="00335BEB" w:rsidP="00335BEB">
      <w:pPr>
        <w:pStyle w:val="TJSC-CorpodoTexto"/>
      </w:pPr>
      <w:r>
        <w:rPr>
          <w:b/>
          <w:bCs/>
        </w:rPr>
        <w:t>Conciliador</w:t>
      </w:r>
      <w:r>
        <w:t xml:space="preserve">: Nomeio a(s) pessoa(s) abaixo listada(s) para exercer(em) a função pública de Conciliador(es) perante os Juizados Especiais, consoante </w:t>
      </w:r>
      <w:proofErr w:type="spellStart"/>
      <w:r w:rsidRPr="00FE11B1">
        <w:rPr>
          <w:color w:val="FF0000"/>
        </w:rPr>
        <w:t>arts</w:t>
      </w:r>
      <w:proofErr w:type="spellEnd"/>
      <w:r w:rsidRPr="00FE11B1">
        <w:rPr>
          <w:color w:val="FF0000"/>
        </w:rPr>
        <w:t xml:space="preserve">. 7º, 22 e 37 da Lei 9.099/1995: </w:t>
      </w:r>
      <w:r w:rsidRPr="00FE11B1">
        <w:rPr>
          <w:b/>
          <w:bCs/>
          <w:color w:val="FF0000"/>
        </w:rPr>
        <w:t>a)</w:t>
      </w:r>
      <w:r w:rsidRPr="00FE11B1">
        <w:rPr>
          <w:color w:val="FF0000"/>
        </w:rPr>
        <w:t xml:space="preserve"> </w:t>
      </w:r>
      <w:r>
        <w:rPr>
          <w:color w:val="FF0000"/>
        </w:rPr>
        <w:t>*</w:t>
      </w:r>
      <w:r>
        <w:t>.</w:t>
      </w:r>
    </w:p>
    <w:p w14:paraId="1785723C" w14:textId="77777777" w:rsidR="00335BEB" w:rsidRDefault="00335BEB" w:rsidP="00335BEB">
      <w:pPr>
        <w:pStyle w:val="TJSC-CorpodoTexto"/>
      </w:pPr>
      <w:r>
        <w:rPr>
          <w:b/>
          <w:bCs/>
        </w:rPr>
        <w:t>Funções do Conciliador</w:t>
      </w:r>
      <w:r>
        <w:t>: Ao conciliador incumbe a composição do litígio em audiência, evitando-se o adiamento da solução do impasse em processos cíveis e criminais, observadas as disposições legais pertinentes, devendo utilizar crachá de identificação.</w:t>
      </w:r>
    </w:p>
    <w:p w14:paraId="757C2AEE" w14:textId="77777777" w:rsidR="00335BEB" w:rsidRDefault="00335BEB" w:rsidP="00335BEB">
      <w:pPr>
        <w:pStyle w:val="TJSC-CorpodoTexto"/>
      </w:pPr>
      <w:r>
        <w:rPr>
          <w:b/>
          <w:bCs/>
        </w:rPr>
        <w:t>Certidão</w:t>
      </w:r>
      <w:r>
        <w:t xml:space="preserve">: O Secretário do Juizado Especial, mediante requerimento expresso do conciliador interessado, expedirá certidão informando o período de </w:t>
      </w:r>
      <w:r>
        <w:lastRenderedPageBreak/>
        <w:t>permanência pretérito da pessoa nas funções públicas em questão, a qual deverá ser assinada pelo magistrado.</w:t>
      </w:r>
    </w:p>
    <w:p w14:paraId="3787E313" w14:textId="77777777" w:rsidR="00335BEB" w:rsidRDefault="00335BEB" w:rsidP="00335BEB">
      <w:pPr>
        <w:pStyle w:val="Normal-TJSC"/>
      </w:pPr>
    </w:p>
    <w:p w14:paraId="731F180E" w14:textId="77777777" w:rsidR="00335BEB" w:rsidRDefault="00335BEB" w:rsidP="00335BEB">
      <w:pPr>
        <w:pStyle w:val="Normal-TJSC"/>
        <w:rPr>
          <w:b/>
          <w:bCs/>
        </w:rPr>
      </w:pPr>
      <w:r>
        <w:rPr>
          <w:b/>
          <w:bCs/>
        </w:rPr>
        <w:t>URGÊNCIAS E PEDIDOS DE PREFERÊNCIA</w:t>
      </w:r>
    </w:p>
    <w:p w14:paraId="0AEACE38" w14:textId="6FA5B9C6" w:rsidR="00335BEB" w:rsidRPr="00BE1E57" w:rsidRDefault="0F6B15F2" w:rsidP="00335BEB">
      <w:pPr>
        <w:pStyle w:val="Normal-TJSC"/>
        <w:rPr>
          <w:color w:val="FF0000"/>
        </w:rPr>
      </w:pPr>
      <w:r w:rsidRPr="73106C24">
        <w:rPr>
          <w:b/>
          <w:bCs/>
        </w:rPr>
        <w:t>Urgências:</w:t>
      </w:r>
      <w:r>
        <w:t xml:space="preserve"> Os processos urgentes de competência desta unidade judiciária são: </w:t>
      </w:r>
      <w:r w:rsidRPr="73106C24">
        <w:rPr>
          <w:b/>
          <w:bCs/>
          <w:color w:val="FF0000"/>
        </w:rPr>
        <w:t>a)</w:t>
      </w:r>
      <w:r w:rsidRPr="73106C24">
        <w:rPr>
          <w:color w:val="FF0000"/>
        </w:rPr>
        <w:t xml:space="preserve"> os feitos com pedidos de tutela sumária de urgência ou evidência, enquanto perdurar a situação de risco; </w:t>
      </w:r>
      <w:r w:rsidRPr="73106C24">
        <w:rPr>
          <w:b/>
          <w:bCs/>
          <w:color w:val="FF0000"/>
        </w:rPr>
        <w:t>b)</w:t>
      </w:r>
      <w:r w:rsidRPr="73106C24">
        <w:rPr>
          <w:color w:val="FF0000"/>
        </w:rPr>
        <w:t xml:space="preserve"> mandados de segurança; </w:t>
      </w:r>
      <w:r w:rsidRPr="73106C24">
        <w:rPr>
          <w:b/>
          <w:bCs/>
          <w:color w:val="FF0000"/>
        </w:rPr>
        <w:t>c)</w:t>
      </w:r>
      <w:r w:rsidRPr="73106C24">
        <w:rPr>
          <w:color w:val="FF0000"/>
        </w:rPr>
        <w:t xml:space="preserve"> ações falimentares, por força do art. 79 da Lei 11.101/2005; </w:t>
      </w:r>
      <w:r w:rsidRPr="73106C24">
        <w:rPr>
          <w:b/>
          <w:bCs/>
          <w:color w:val="FF0000"/>
        </w:rPr>
        <w:t>d)</w:t>
      </w:r>
      <w:r w:rsidRPr="73106C24">
        <w:rPr>
          <w:color w:val="FF0000"/>
        </w:rPr>
        <w:t xml:space="preserve"> os processos referentes a interessados com idade igual ou superior a 60 (sessenta) anos ou a pessoas portadoras de doenças graves ou de deficiência, devendo tal aspecto ser identificado na capa do caderno processual, consoante art. 1.048, I e II, do CPC e Resolução 16/2013/TJ; </w:t>
      </w:r>
      <w:r w:rsidRPr="73106C24">
        <w:rPr>
          <w:b/>
          <w:bCs/>
          <w:color w:val="FF0000"/>
        </w:rPr>
        <w:t>e)</w:t>
      </w:r>
      <w:r w:rsidRPr="73106C24">
        <w:rPr>
          <w:color w:val="FF0000"/>
        </w:rPr>
        <w:t xml:space="preserve"> os pedidos de liberação de restrição em sistemas automatizados (</w:t>
      </w:r>
      <w:proofErr w:type="spellStart"/>
      <w:r w:rsidR="1DD3F090" w:rsidRPr="73106C24">
        <w:rPr>
          <w:color w:val="FF0000"/>
        </w:rPr>
        <w:t>Sisbaj</w:t>
      </w:r>
      <w:r w:rsidRPr="73106C24">
        <w:rPr>
          <w:color w:val="FF0000"/>
        </w:rPr>
        <w:t>ud</w:t>
      </w:r>
      <w:proofErr w:type="spellEnd"/>
      <w:r w:rsidRPr="73106C24">
        <w:rPr>
          <w:color w:val="FF0000"/>
        </w:rPr>
        <w:t xml:space="preserve">, </w:t>
      </w:r>
      <w:proofErr w:type="spellStart"/>
      <w:r w:rsidRPr="73106C24">
        <w:rPr>
          <w:color w:val="FF0000"/>
        </w:rPr>
        <w:t>Renajud</w:t>
      </w:r>
      <w:proofErr w:type="spellEnd"/>
      <w:r w:rsidRPr="73106C24">
        <w:rPr>
          <w:color w:val="FF0000"/>
        </w:rPr>
        <w:t xml:space="preserve"> </w:t>
      </w:r>
      <w:proofErr w:type="spellStart"/>
      <w:r w:rsidRPr="73106C24">
        <w:rPr>
          <w:color w:val="FF0000"/>
        </w:rPr>
        <w:t>etc</w:t>
      </w:r>
      <w:proofErr w:type="spellEnd"/>
      <w:r w:rsidRPr="73106C24">
        <w:rPr>
          <w:color w:val="FF0000"/>
        </w:rPr>
        <w:t xml:space="preserve">); </w:t>
      </w:r>
      <w:r w:rsidRPr="73106C24">
        <w:rPr>
          <w:b/>
          <w:bCs/>
          <w:color w:val="FF0000"/>
        </w:rPr>
        <w:t>f)</w:t>
      </w:r>
      <w:r w:rsidRPr="73106C24">
        <w:rPr>
          <w:color w:val="FF0000"/>
        </w:rPr>
        <w:t xml:space="preserve"> os cancelamentos de hasta pública e de audiência próximas; </w:t>
      </w:r>
      <w:r w:rsidRPr="73106C24">
        <w:rPr>
          <w:b/>
          <w:bCs/>
          <w:color w:val="FF0000"/>
        </w:rPr>
        <w:t>g)</w:t>
      </w:r>
      <w:r w:rsidRPr="73106C24">
        <w:rPr>
          <w:color w:val="FF0000"/>
        </w:rPr>
        <w:t xml:space="preserve"> os processos de réus presos; e, </w:t>
      </w:r>
      <w:r w:rsidRPr="73106C24">
        <w:rPr>
          <w:b/>
          <w:bCs/>
          <w:color w:val="FF0000"/>
        </w:rPr>
        <w:t>h)</w:t>
      </w:r>
      <w:r w:rsidRPr="73106C24">
        <w:rPr>
          <w:color w:val="FF0000"/>
        </w:rPr>
        <w:t xml:space="preserve"> os processos da área da infância e juventude, com enfoque nos prazos legais peremptórios.</w:t>
      </w:r>
    </w:p>
    <w:p w14:paraId="6CF5FB01" w14:textId="77777777" w:rsidR="00335BEB" w:rsidRDefault="00335BEB" w:rsidP="00335BEB">
      <w:pPr>
        <w:pStyle w:val="Normal-TJSC"/>
      </w:pPr>
      <w:r>
        <w:rPr>
          <w:b/>
          <w:bCs/>
        </w:rPr>
        <w:t>Pedidos de preferência:</w:t>
      </w:r>
      <w:r>
        <w:t xml:space="preserve"> Outros feitos, além daqueles indicados no item 1, devem ser apreciados de acordo com a ordem de conclusão, evitando-se a tentativa de controle da pauta de apreciação de alguns processos em detrimento dos demais, em face da interpretação conjugada dos princípios da igualdade, da razoável duração do processo e da impessoalidade, </w:t>
      </w:r>
      <w:r w:rsidRPr="00AF1896">
        <w:rPr>
          <w:color w:val="FF0000"/>
        </w:rPr>
        <w:t xml:space="preserve">previstos nos </w:t>
      </w:r>
      <w:proofErr w:type="spellStart"/>
      <w:r w:rsidRPr="00AF1896">
        <w:rPr>
          <w:color w:val="FF0000"/>
        </w:rPr>
        <w:t>arts</w:t>
      </w:r>
      <w:proofErr w:type="spellEnd"/>
      <w:r w:rsidRPr="00AF1896">
        <w:rPr>
          <w:color w:val="FF0000"/>
        </w:rPr>
        <w:t xml:space="preserve">. 5º, </w:t>
      </w:r>
      <w:r w:rsidRPr="00AF1896">
        <w:rPr>
          <w:i/>
          <w:iCs/>
          <w:color w:val="FF0000"/>
        </w:rPr>
        <w:t>caput</w:t>
      </w:r>
      <w:r w:rsidRPr="00AF1896">
        <w:rPr>
          <w:color w:val="FF0000"/>
        </w:rPr>
        <w:t xml:space="preserve"> e LXXVIII, e 37 da Constituição da República Federativa do Brasil (CRFB)</w:t>
      </w:r>
      <w:r>
        <w:t>. Portanto, os pedidos de preferência formulados pelos advogados devem ser encaminhados ao escaninho respectivo, para fins de verificação da urgência alegada, sendo vedado seu encaminhamento imediato em detrimento do estabelecido no item “urgências”.</w:t>
      </w:r>
    </w:p>
    <w:p w14:paraId="33AB4C33" w14:textId="77777777" w:rsidR="00335BEB" w:rsidRDefault="00335BEB" w:rsidP="00335BEB">
      <w:pPr>
        <w:pStyle w:val="Normal-TJSC"/>
      </w:pPr>
    </w:p>
    <w:p w14:paraId="4D971DAA" w14:textId="77777777" w:rsidR="00335BEB" w:rsidRDefault="00335BEB" w:rsidP="00335BEB">
      <w:pPr>
        <w:pStyle w:val="Normal-TJSC"/>
        <w:rPr>
          <w:b/>
          <w:bCs/>
        </w:rPr>
      </w:pPr>
      <w:r w:rsidRPr="002E29AC">
        <w:rPr>
          <w:b/>
          <w:bCs/>
          <w:color w:val="FF0000"/>
        </w:rPr>
        <w:t xml:space="preserve">[OPCIONAL – </w:t>
      </w:r>
      <w:r>
        <w:rPr>
          <w:b/>
          <w:bCs/>
          <w:color w:val="FF0000"/>
        </w:rPr>
        <w:t>PENDÊNCIA DE PROCESSOS FÍSICOS</w:t>
      </w:r>
      <w:r w:rsidRPr="002E29AC">
        <w:rPr>
          <w:b/>
          <w:bCs/>
          <w:color w:val="FF0000"/>
        </w:rPr>
        <w:t>:]</w:t>
      </w:r>
      <w:r>
        <w:rPr>
          <w:b/>
          <w:bCs/>
          <w:color w:val="FF0000"/>
        </w:rPr>
        <w:t xml:space="preserve"> </w:t>
      </w:r>
      <w:r>
        <w:rPr>
          <w:b/>
          <w:bCs/>
        </w:rPr>
        <w:t>DIGITALIZAÇÃO DE ACERVO FÍSICO</w:t>
      </w:r>
    </w:p>
    <w:p w14:paraId="3959D421" w14:textId="77777777" w:rsidR="00335BEB" w:rsidRDefault="0F6B15F2" w:rsidP="73106C24">
      <w:pPr>
        <w:pStyle w:val="Normal-TJSC"/>
      </w:pPr>
      <w:r>
        <w:t>É autorizado que a própria parte interessada promova a digitalização dos autos de processos físicos e forneça o respectivo arquivo ao cartório judicial, o qual, na sequência, promoverá a conferência e os demais atos necessários à conversão, observando o seguinte:</w:t>
      </w:r>
    </w:p>
    <w:p w14:paraId="462BD9DE" w14:textId="77777777" w:rsidR="00335BEB" w:rsidRDefault="00335BEB" w:rsidP="00335BEB">
      <w:pPr>
        <w:pStyle w:val="Normal-TJSC"/>
      </w:pPr>
      <w:r>
        <w:rPr>
          <w:b/>
          <w:bCs/>
        </w:rPr>
        <w:t>a)</w:t>
      </w:r>
      <w:r>
        <w:t xml:space="preserve"> Cada página do processo deve corresponder a um arquivo digital no formado PDF legível. Exemplificativamente, se o processo contiver 50 folhas (ou seja, 100 páginas, frente em verso com conteúdo), estas deverão ser convertidas em 100 arquivos PDF.</w:t>
      </w:r>
    </w:p>
    <w:p w14:paraId="1B51F85C" w14:textId="77777777" w:rsidR="00335BEB" w:rsidRDefault="00335BEB" w:rsidP="00335BEB">
      <w:pPr>
        <w:pStyle w:val="Normal-TJSC"/>
      </w:pPr>
      <w:r>
        <w:rPr>
          <w:b/>
          <w:bCs/>
        </w:rPr>
        <w:t>b)</w:t>
      </w:r>
      <w:r>
        <w:t xml:space="preserve"> Cada página/arquivo não poderá exceder 400KB.</w:t>
      </w:r>
    </w:p>
    <w:p w14:paraId="32B1ABAD" w14:textId="77777777" w:rsidR="00335BEB" w:rsidRDefault="0F6B15F2" w:rsidP="00335BEB">
      <w:pPr>
        <w:pStyle w:val="Normal-TJSC"/>
      </w:pPr>
      <w:r w:rsidRPr="73106C24">
        <w:rPr>
          <w:b/>
          <w:bCs/>
        </w:rPr>
        <w:lastRenderedPageBreak/>
        <w:t>c)</w:t>
      </w:r>
      <w:r>
        <w:t xml:space="preserve"> </w:t>
      </w:r>
      <w:r w:rsidRPr="73106C24">
        <w:t>É necessária a digitalização de todas as folhas, frente e verso com conteúdo, ressalvadas apenas as capas e certidões de abertura e encerramento de volume.</w:t>
      </w:r>
    </w:p>
    <w:p w14:paraId="6513E5E9" w14:textId="77777777" w:rsidR="00335BEB" w:rsidRDefault="00335BEB" w:rsidP="00335BEB">
      <w:pPr>
        <w:pStyle w:val="Normal-TJSC"/>
      </w:pPr>
      <w:r>
        <w:rPr>
          <w:b/>
          <w:bCs/>
        </w:rPr>
        <w:t>d)</w:t>
      </w:r>
      <w:r>
        <w:t xml:space="preserve"> Cada página será gravada como um documento cujo número corresponda precisamente à sequência do processo. Exemplificando, um processo com 20 folhas, com conteúdo na frente e no verso, resultará em 40 arquivos digitais na mesma sequência e no formato PDF.</w:t>
      </w:r>
    </w:p>
    <w:p w14:paraId="47680239" w14:textId="77777777" w:rsidR="00335BEB" w:rsidRDefault="00335BEB" w:rsidP="00335BEB">
      <w:pPr>
        <w:pStyle w:val="Normal-TJSC"/>
      </w:pPr>
      <w:r>
        <w:rPr>
          <w:b/>
          <w:bCs/>
        </w:rPr>
        <w:t>e)</w:t>
      </w:r>
      <w:r>
        <w:t xml:space="preserve"> Os arquivos de cada processo devem ser apresentados em uma pasta cujo nome será o número do processo no padrão CNJ.</w:t>
      </w:r>
    </w:p>
    <w:p w14:paraId="7C2A11BB" w14:textId="77777777" w:rsidR="00335BEB" w:rsidRDefault="00335BEB" w:rsidP="00335BEB">
      <w:pPr>
        <w:pStyle w:val="Normal-TJSC"/>
      </w:pPr>
      <w:r>
        <w:rPr>
          <w:b/>
          <w:bCs/>
        </w:rPr>
        <w:t>f)</w:t>
      </w:r>
      <w:r>
        <w:t xml:space="preserve"> Acaso inaugurada nova fase processual (cumprimento de sentença), a digitalização do processo principal deverá ser interrompida na página em que se iniciou a fase do cumprimento de sentença. </w:t>
      </w:r>
    </w:p>
    <w:p w14:paraId="74F728A5" w14:textId="77777777" w:rsidR="00335BEB" w:rsidRDefault="00335BEB" w:rsidP="00335BEB">
      <w:pPr>
        <w:pStyle w:val="Normal-TJSC"/>
      </w:pPr>
      <w:r>
        <w:rPr>
          <w:b/>
          <w:bCs/>
        </w:rPr>
        <w:t>g)</w:t>
      </w:r>
      <w:r>
        <w:t xml:space="preserve"> Caso o processo contenha objeto de prova que não permite a digitalização, este, posteriormente, será cadastrado e arquivado em caixa de bens e objetos, após a devida certificação nos autos digitais.</w:t>
      </w:r>
    </w:p>
    <w:p w14:paraId="48DF2991" w14:textId="77777777" w:rsidR="00335BEB" w:rsidRDefault="00335BEB" w:rsidP="00335BEB">
      <w:pPr>
        <w:pStyle w:val="Normal-TJSC"/>
      </w:pPr>
      <w:r>
        <w:rPr>
          <w:b/>
          <w:bCs/>
        </w:rPr>
        <w:t>h)</w:t>
      </w:r>
      <w:r>
        <w:t xml:space="preserve"> Os arquivos digitalizados deverão ser entregues no balcão do Cartório Judicial em </w:t>
      </w:r>
      <w:proofErr w:type="spellStart"/>
      <w:r>
        <w:rPr>
          <w:i/>
          <w:iCs/>
        </w:rPr>
        <w:t>pendrive</w:t>
      </w:r>
      <w:proofErr w:type="spellEnd"/>
      <w:r>
        <w:t xml:space="preserve"> juntamente com uma petição que contenha a seguinte mensagem: “</w:t>
      </w:r>
      <w:r>
        <w:rPr>
          <w:i/>
          <w:iCs/>
        </w:rPr>
        <w:t>A parte requer a conversão dos autos físicos para digitais e, consequentemente, apresenta dispositivo eletrônico com a íntegra do processo digitalizado, conforme padrão descrito na Portaria Administrativa desta unidade jurisdicional. A documentação digital apresentada é declarada cópia autêntica dos originais pelo advogado subscritor, nos termos do Código de Processo Civil</w:t>
      </w:r>
      <w:r>
        <w:t>”.</w:t>
      </w:r>
    </w:p>
    <w:p w14:paraId="344A819C" w14:textId="77777777" w:rsidR="00335BEB" w:rsidRDefault="00335BEB" w:rsidP="00335BEB">
      <w:pPr>
        <w:pStyle w:val="Normal-TJSC"/>
      </w:pPr>
    </w:p>
    <w:p w14:paraId="295B00A9" w14:textId="77777777" w:rsidR="00335BEB" w:rsidRDefault="00335BEB" w:rsidP="00335BEB">
      <w:pPr>
        <w:pStyle w:val="Normal-TJSC"/>
        <w:rPr>
          <w:b/>
          <w:bCs/>
        </w:rPr>
      </w:pPr>
      <w:r>
        <w:rPr>
          <w:b/>
          <w:bCs/>
        </w:rPr>
        <w:t>ECOEFICIÊNCIA</w:t>
      </w:r>
    </w:p>
    <w:p w14:paraId="233515B5" w14:textId="77777777" w:rsidR="00335BEB" w:rsidRDefault="0F6B15F2" w:rsidP="00335BEB">
      <w:pPr>
        <w:pStyle w:val="Normal-TJSC"/>
      </w:pPr>
      <w:proofErr w:type="spellStart"/>
      <w:r w:rsidRPr="73106C24">
        <w:rPr>
          <w:b/>
          <w:bCs/>
        </w:rPr>
        <w:t>Ecoeficiência</w:t>
      </w:r>
      <w:proofErr w:type="spellEnd"/>
      <w:r>
        <w:t xml:space="preserve">: Recomenda-se a utilização de práticas </w:t>
      </w:r>
      <w:proofErr w:type="spellStart"/>
      <w:r>
        <w:t>ecoeficientes</w:t>
      </w:r>
      <w:proofErr w:type="spellEnd"/>
      <w:r>
        <w:t xml:space="preserve"> nesta unidade jurisdicional, como medida de gestão ambiental no Poder Judiciário, para conservação dos recursos naturais e proteção contra a degradação ambiental, em atenção à </w:t>
      </w:r>
      <w:r w:rsidRPr="73106C24">
        <w:rPr>
          <w:color w:val="FF0000"/>
        </w:rPr>
        <w:t>Resolução 05/2009 do Tribunal de Justiça de Santa Catarina (TJSC) e à Recomendação 11/2007 do Conselho Nacional de Justiça (CNJ).</w:t>
      </w:r>
      <w:r>
        <w:t xml:space="preserve"> </w:t>
      </w:r>
    </w:p>
    <w:p w14:paraId="468E9114" w14:textId="77777777" w:rsidR="00335BEB" w:rsidRDefault="00335BEB" w:rsidP="00335BEB">
      <w:pPr>
        <w:pStyle w:val="Normal-TJSC"/>
      </w:pPr>
      <w:r>
        <w:rPr>
          <w:b/>
          <w:bCs/>
        </w:rPr>
        <w:t>Comunicação Digital</w:t>
      </w:r>
      <w:r>
        <w:t xml:space="preserve">: Determina-se que seja empregado o meio digital </w:t>
      </w:r>
      <w:r w:rsidRPr="00CE448D">
        <w:rPr>
          <w:color w:val="FF0000"/>
        </w:rPr>
        <w:t>(</w:t>
      </w:r>
      <w:r w:rsidRPr="00CE448D">
        <w:rPr>
          <w:i/>
          <w:iCs/>
          <w:color w:val="FF0000"/>
        </w:rPr>
        <w:t>e-mail</w:t>
      </w:r>
      <w:r w:rsidRPr="00CE448D">
        <w:rPr>
          <w:color w:val="FF0000"/>
        </w:rPr>
        <w:t>, comunicador e/ou malote digital)</w:t>
      </w:r>
      <w:r>
        <w:t xml:space="preserve"> para fins de comunicação interna e, dentro do possível, externa.</w:t>
      </w:r>
    </w:p>
    <w:p w14:paraId="66607B50" w14:textId="77777777" w:rsidR="00335BEB" w:rsidRDefault="00335BEB" w:rsidP="00335BEB">
      <w:pPr>
        <w:pStyle w:val="Normal-TJSC"/>
      </w:pPr>
      <w:r>
        <w:rPr>
          <w:b/>
          <w:bCs/>
        </w:rPr>
        <w:t>Verso do Papel</w:t>
      </w:r>
      <w:r>
        <w:t xml:space="preserve">: Autoriza-se que, para os expedientes que não puderem ser lançados exclusivamente no meio eletrônico, sejam utilizados ambos os lados da folha de papel, mediante impressão de frente e verso. </w:t>
      </w:r>
    </w:p>
    <w:p w14:paraId="1E679E1B" w14:textId="77777777" w:rsidR="00335BEB" w:rsidRDefault="00335BEB" w:rsidP="00335BEB">
      <w:pPr>
        <w:pStyle w:val="Normal-TJSC"/>
      </w:pPr>
      <w:r>
        <w:rPr>
          <w:b/>
          <w:bCs/>
        </w:rPr>
        <w:t>Redução de Material Descartável</w:t>
      </w:r>
      <w:r>
        <w:t xml:space="preserve">: Recomenda-se que os servidores e </w:t>
      </w:r>
      <w:r>
        <w:lastRenderedPageBreak/>
        <w:t>estagiários utilizem um recipiente retornável para bebidas (vidro, acrílico ou outro), com a finalidade de reduzir o uso de copos plásticos descartáveis.</w:t>
      </w:r>
    </w:p>
    <w:p w14:paraId="3028D4EE" w14:textId="77777777" w:rsidR="00335BEB" w:rsidRDefault="00335BEB" w:rsidP="00335BEB">
      <w:pPr>
        <w:pStyle w:val="Normal-TJSC"/>
        <w:rPr>
          <w:b/>
          <w:bCs/>
        </w:rPr>
      </w:pPr>
      <w:r>
        <w:rPr>
          <w:b/>
          <w:bCs/>
        </w:rPr>
        <w:t>REVOGAÇÃO</w:t>
      </w:r>
    </w:p>
    <w:p w14:paraId="297D829B" w14:textId="77777777" w:rsidR="00335BEB" w:rsidRDefault="00335BEB" w:rsidP="00335BEB">
      <w:pPr>
        <w:pStyle w:val="TJSC-CorpodoTexto"/>
      </w:pPr>
      <w:r>
        <w:t>Esta Portaria consolida toda a disciplina local de gerência desta unidade judicial, razão pela qual se revoga todos atos normativos prévios similares, inclusive a(s) Portaria(s) Administrativa(s) anterior(es).</w:t>
      </w:r>
    </w:p>
    <w:p w14:paraId="4F084D79" w14:textId="77777777" w:rsidR="00335BEB" w:rsidRDefault="00335BEB" w:rsidP="00335BEB">
      <w:pPr>
        <w:pStyle w:val="TJSC-CorpodoTexto"/>
      </w:pPr>
      <w:r>
        <w:t>Encaminhe-se cópia à Corregedoria-Geral da Justiça, nos termos do art. 3º do Provimento n. 6/2019.</w:t>
      </w:r>
    </w:p>
    <w:p w14:paraId="0C90FAA5" w14:textId="77777777" w:rsidR="00335BEB" w:rsidRDefault="00335BEB" w:rsidP="00335BEB">
      <w:pPr>
        <w:pStyle w:val="TJSC-CorpodoTexto"/>
      </w:pPr>
      <w:r>
        <w:t>Arquive-se uma cópia digital no sistema eletrônico de informações (SEI).</w:t>
      </w:r>
    </w:p>
    <w:p w14:paraId="30EC3DB2" w14:textId="77777777" w:rsidR="00335BEB" w:rsidRPr="00194182" w:rsidRDefault="00335BEB" w:rsidP="00335BEB">
      <w:pPr>
        <w:pStyle w:val="TJSC-CorpodoTexto"/>
        <w:rPr>
          <w:color w:val="FF0000"/>
        </w:rPr>
      </w:pPr>
      <w:r w:rsidRPr="00194182">
        <w:rPr>
          <w:color w:val="FF0000"/>
        </w:rPr>
        <w:t>Comarca (SC), * de * de *.</w:t>
      </w:r>
    </w:p>
    <w:p w14:paraId="7207A084" w14:textId="77777777" w:rsidR="00335BEB" w:rsidRDefault="00335BEB" w:rsidP="00335BEB">
      <w:pPr>
        <w:pStyle w:val="TJSC-CorpodoTexto"/>
      </w:pPr>
    </w:p>
    <w:p w14:paraId="29A5D367" w14:textId="77777777" w:rsidR="00335BEB" w:rsidRPr="00CC0082" w:rsidRDefault="00335BEB" w:rsidP="00335BEB">
      <w:pPr>
        <w:pStyle w:val="TJSC-Assinatura"/>
        <w:rPr>
          <w:color w:val="FF0000"/>
        </w:rPr>
      </w:pPr>
      <w:r w:rsidRPr="00CC0082">
        <w:rPr>
          <w:color w:val="FF0000"/>
        </w:rPr>
        <w:t>Nome do</w:t>
      </w:r>
      <w:r>
        <w:rPr>
          <w:color w:val="FF0000"/>
        </w:rPr>
        <w:t>(a)</w:t>
      </w:r>
      <w:r w:rsidRPr="00CC0082">
        <w:rPr>
          <w:color w:val="FF0000"/>
        </w:rPr>
        <w:t xml:space="preserve"> Magistrado</w:t>
      </w:r>
      <w:r>
        <w:rPr>
          <w:color w:val="FF0000"/>
        </w:rPr>
        <w:t>(a)</w:t>
      </w:r>
    </w:p>
    <w:p w14:paraId="11A04A3A" w14:textId="1867EBBB" w:rsidR="00387801" w:rsidRPr="0088500B" w:rsidRDefault="00335BEB" w:rsidP="0088500B">
      <w:pPr>
        <w:pStyle w:val="Standard"/>
        <w:spacing w:line="200" w:lineRule="atLeast"/>
        <w:jc w:val="center"/>
        <w:rPr>
          <w:color w:val="FF0000"/>
        </w:rPr>
      </w:pPr>
      <w:r w:rsidRPr="00CC0082">
        <w:rPr>
          <w:b/>
          <w:color w:val="FF0000"/>
        </w:rPr>
        <w:t>Juiz(</w:t>
      </w:r>
      <w:proofErr w:type="spellStart"/>
      <w:r w:rsidRPr="00CC0082">
        <w:rPr>
          <w:b/>
          <w:color w:val="FF0000"/>
        </w:rPr>
        <w:t>íza</w:t>
      </w:r>
      <w:proofErr w:type="spellEnd"/>
      <w:r w:rsidRPr="00CC0082">
        <w:rPr>
          <w:b/>
          <w:color w:val="FF0000"/>
        </w:rPr>
        <w:t>) de Direito</w:t>
      </w:r>
    </w:p>
    <w:sectPr w:rsidR="00387801" w:rsidRPr="0088500B" w:rsidSect="00522108">
      <w:footerReference w:type="default" r:id="rId18"/>
      <w:pgSz w:w="11906" w:h="16838" w:code="9"/>
      <w:pgMar w:top="567" w:right="1418" w:bottom="567" w:left="1418" w:header="1134" w:footer="1134"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ECD209" w16cex:dateUtc="2022-01-19T22:26:52.997Z"/>
  <w16cex:commentExtensible w16cex:durableId="28044461" w16cex:dateUtc="2022-01-20T16:58:27.278Z"/>
  <w16cex:commentExtensible w16cex:durableId="08D39209" w16cex:dateUtc="2022-01-20T17:44:28.046Z"/>
</w16cex:commentsExtensible>
</file>

<file path=word/commentsIds.xml><?xml version="1.0" encoding="utf-8"?>
<w16cid:commentsIds xmlns:mc="http://schemas.openxmlformats.org/markup-compatibility/2006" xmlns:w16cid="http://schemas.microsoft.com/office/word/2016/wordml/cid" mc:Ignorable="w16cid">
  <w16cid:commentId w16cid:paraId="1F5B7D53" w16cid:durableId="2CECD209"/>
  <w16cid:commentId w16cid:paraId="5A05986C" w16cid:durableId="28044461"/>
  <w16cid:commentId w16cid:paraId="5A8AD6D3" w16cid:durableId="08D392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62265" w14:textId="77777777" w:rsidR="002220E8" w:rsidRDefault="002220E8">
      <w:r>
        <w:separator/>
      </w:r>
    </w:p>
  </w:endnote>
  <w:endnote w:type="continuationSeparator" w:id="0">
    <w:p w14:paraId="6B522A7F" w14:textId="77777777" w:rsidR="002220E8" w:rsidRDefault="002220E8">
      <w:r>
        <w:continuationSeparator/>
      </w:r>
    </w:p>
  </w:endnote>
  <w:endnote w:type="continuationNotice" w:id="1">
    <w:p w14:paraId="77A0124D" w14:textId="77777777" w:rsidR="002220E8" w:rsidRDefault="00222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63BE" w14:textId="797156B1" w:rsidR="008316D6" w:rsidRPr="009C6319" w:rsidRDefault="008316D6">
    <w:pPr>
      <w:pStyle w:val="Rodap"/>
      <w:jc w:val="center"/>
      <w:rPr>
        <w:rFonts w:cs="Calibri"/>
        <w:sz w:val="20"/>
        <w:szCs w:val="20"/>
      </w:rPr>
    </w:pPr>
    <w:r w:rsidRPr="009C6319">
      <w:rPr>
        <w:rFonts w:cs="Calibri"/>
        <w:sz w:val="20"/>
        <w:szCs w:val="20"/>
      </w:rPr>
      <w:fldChar w:fldCharType="begin"/>
    </w:r>
    <w:r w:rsidRPr="009C6319">
      <w:rPr>
        <w:rFonts w:cs="Calibri"/>
        <w:sz w:val="20"/>
        <w:szCs w:val="20"/>
      </w:rPr>
      <w:instrText xml:space="preserve"> PAGE </w:instrText>
    </w:r>
    <w:r w:rsidRPr="009C6319">
      <w:rPr>
        <w:rFonts w:cs="Calibri"/>
        <w:sz w:val="20"/>
        <w:szCs w:val="20"/>
      </w:rPr>
      <w:fldChar w:fldCharType="separate"/>
    </w:r>
    <w:r w:rsidR="007B4728">
      <w:rPr>
        <w:rFonts w:cs="Calibri"/>
        <w:noProof/>
        <w:sz w:val="20"/>
        <w:szCs w:val="20"/>
      </w:rPr>
      <w:t>6</w:t>
    </w:r>
    <w:r w:rsidRPr="009C6319">
      <w:rPr>
        <w:rFonts w:cs="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4B652" w14:textId="77777777" w:rsidR="002220E8" w:rsidRDefault="002220E8">
      <w:r>
        <w:rPr>
          <w:color w:val="000000"/>
        </w:rPr>
        <w:separator/>
      </w:r>
    </w:p>
  </w:footnote>
  <w:footnote w:type="continuationSeparator" w:id="0">
    <w:p w14:paraId="39E41C09" w14:textId="77777777" w:rsidR="002220E8" w:rsidRDefault="002220E8">
      <w:r>
        <w:continuationSeparator/>
      </w:r>
    </w:p>
  </w:footnote>
  <w:footnote w:type="continuationNotice" w:id="1">
    <w:p w14:paraId="4D159562" w14:textId="77777777" w:rsidR="002220E8" w:rsidRDefault="002220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upperRoman"/>
      <w:lvlText w:val="%1."/>
      <w:lvlJc w:val="left"/>
    </w:lvl>
    <w:lvl w:ilvl="1">
      <w:start w:val="1"/>
      <w:numFmt w:val="upperLetter"/>
      <w:lvlText w:val=""/>
      <w:lvlJc w:val="left"/>
    </w:lvl>
    <w:lvl w:ilvl="2">
      <w:start w:val="1"/>
      <w:numFmt w:val="decimal"/>
      <w:lvlText w:val=""/>
      <w:lvlJc w:val="left"/>
    </w:lvl>
    <w:lvl w:ilvl="3">
      <w:start w:val="1"/>
      <w:numFmt w:val="lowerLetter"/>
      <w:lvlText w:val=""/>
      <w:lvlJc w:val="left"/>
    </w:lvl>
    <w:lvl w:ilvl="4">
      <w:start w:val="1"/>
      <w:numFmt w:val="lowerRoman"/>
      <w:lvlText w:val="("/>
      <w:lvlJc w:val="left"/>
    </w:lvl>
    <w:lvl w:ilvl="5">
      <w:start w:val="1"/>
      <w:numFmt w:val="lowerLetter"/>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4490953"/>
    <w:multiLevelType w:val="multilevel"/>
    <w:tmpl w:val="E5101A40"/>
    <w:lvl w:ilvl="0">
      <w:start w:val="1"/>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nsid w:val="09F810E3"/>
    <w:multiLevelType w:val="hybridMultilevel"/>
    <w:tmpl w:val="E99CB930"/>
    <w:lvl w:ilvl="0" w:tplc="9DC89998">
      <w:numFmt w:val="bullet"/>
      <w:lvlText w:val=""/>
      <w:lvlJc w:val="left"/>
      <w:pPr>
        <w:ind w:left="720" w:hanging="360"/>
      </w:pPr>
      <w:rPr>
        <w:rFonts w:ascii="Wingdings" w:eastAsia="Arial"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6537858"/>
    <w:multiLevelType w:val="hybridMultilevel"/>
    <w:tmpl w:val="C92E7E74"/>
    <w:lvl w:ilvl="0" w:tplc="C98A4B6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nsid w:val="28EA4982"/>
    <w:multiLevelType w:val="hybridMultilevel"/>
    <w:tmpl w:val="DA3A9E7A"/>
    <w:lvl w:ilvl="0" w:tplc="4DB20FF0">
      <w:numFmt w:val="bullet"/>
      <w:lvlText w:val=""/>
      <w:lvlJc w:val="left"/>
      <w:pPr>
        <w:ind w:left="720" w:hanging="360"/>
      </w:pPr>
      <w:rPr>
        <w:rFonts w:ascii="Wingdings" w:eastAsia="Arial"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1DB6A21"/>
    <w:multiLevelType w:val="hybridMultilevel"/>
    <w:tmpl w:val="5DA4F5DA"/>
    <w:lvl w:ilvl="0" w:tplc="03C6445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6447D8C"/>
    <w:multiLevelType w:val="multilevel"/>
    <w:tmpl w:val="532041B4"/>
    <w:lvl w:ilvl="0">
      <w:start w:val="1"/>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7">
    <w:nsid w:val="42BB5424"/>
    <w:multiLevelType w:val="hybridMultilevel"/>
    <w:tmpl w:val="31E807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4929A8"/>
    <w:multiLevelType w:val="hybridMultilevel"/>
    <w:tmpl w:val="F8C087CA"/>
    <w:lvl w:ilvl="0" w:tplc="9866F9D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5A2874F0"/>
    <w:multiLevelType w:val="hybridMultilevel"/>
    <w:tmpl w:val="33F467B8"/>
    <w:lvl w:ilvl="0" w:tplc="6570E6F8">
      <w:numFmt w:val="bullet"/>
      <w:lvlText w:val=""/>
      <w:lvlJc w:val="left"/>
      <w:pPr>
        <w:ind w:left="720" w:hanging="360"/>
      </w:pPr>
      <w:rPr>
        <w:rFonts w:ascii="Wingdings" w:eastAsia="Arial" w:hAnsi="Wingdings"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D6A382B"/>
    <w:multiLevelType w:val="hybridMultilevel"/>
    <w:tmpl w:val="45FEA400"/>
    <w:lvl w:ilvl="0" w:tplc="9802FBB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3"/>
  </w:num>
  <w:num w:numId="5">
    <w:abstractNumId w:val="10"/>
  </w:num>
  <w:num w:numId="6">
    <w:abstractNumId w:val="5"/>
  </w:num>
  <w:num w:numId="7">
    <w:abstractNumId w:val="0"/>
  </w:num>
  <w:num w:numId="8">
    <w:abstractNumId w:val="2"/>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D3"/>
    <w:rsid w:val="00002B6D"/>
    <w:rsid w:val="00003866"/>
    <w:rsid w:val="0000547F"/>
    <w:rsid w:val="00011A14"/>
    <w:rsid w:val="000122BA"/>
    <w:rsid w:val="00023032"/>
    <w:rsid w:val="00023D67"/>
    <w:rsid w:val="00024786"/>
    <w:rsid w:val="0002511C"/>
    <w:rsid w:val="000313F9"/>
    <w:rsid w:val="000352A0"/>
    <w:rsid w:val="00035BC8"/>
    <w:rsid w:val="000360CD"/>
    <w:rsid w:val="00037E03"/>
    <w:rsid w:val="00042417"/>
    <w:rsid w:val="0004391D"/>
    <w:rsid w:val="00043C24"/>
    <w:rsid w:val="00050DCD"/>
    <w:rsid w:val="0005513B"/>
    <w:rsid w:val="000554A3"/>
    <w:rsid w:val="00055AAB"/>
    <w:rsid w:val="00060ADB"/>
    <w:rsid w:val="00070DCD"/>
    <w:rsid w:val="00072557"/>
    <w:rsid w:val="0007283E"/>
    <w:rsid w:val="00075CE9"/>
    <w:rsid w:val="00076E3A"/>
    <w:rsid w:val="00084075"/>
    <w:rsid w:val="00090E0E"/>
    <w:rsid w:val="00093B84"/>
    <w:rsid w:val="00094DFF"/>
    <w:rsid w:val="00094FCB"/>
    <w:rsid w:val="000A0040"/>
    <w:rsid w:val="000A0FD7"/>
    <w:rsid w:val="000A14D4"/>
    <w:rsid w:val="000A60F1"/>
    <w:rsid w:val="000A6946"/>
    <w:rsid w:val="000B0485"/>
    <w:rsid w:val="000B0F67"/>
    <w:rsid w:val="000B42C9"/>
    <w:rsid w:val="000B44BD"/>
    <w:rsid w:val="000B55E3"/>
    <w:rsid w:val="000B657D"/>
    <w:rsid w:val="000B781D"/>
    <w:rsid w:val="000C1E8C"/>
    <w:rsid w:val="000C295A"/>
    <w:rsid w:val="000C49DA"/>
    <w:rsid w:val="000C4B95"/>
    <w:rsid w:val="000C626B"/>
    <w:rsid w:val="000D045A"/>
    <w:rsid w:val="000D1333"/>
    <w:rsid w:val="000D4878"/>
    <w:rsid w:val="000D64DF"/>
    <w:rsid w:val="000D72FB"/>
    <w:rsid w:val="000E18A6"/>
    <w:rsid w:val="000E3534"/>
    <w:rsid w:val="000E3CB0"/>
    <w:rsid w:val="000E5233"/>
    <w:rsid w:val="000E74AB"/>
    <w:rsid w:val="000E773C"/>
    <w:rsid w:val="000F2FF5"/>
    <w:rsid w:val="000F45AD"/>
    <w:rsid w:val="000F5237"/>
    <w:rsid w:val="000F5B01"/>
    <w:rsid w:val="000F699D"/>
    <w:rsid w:val="000F7DFD"/>
    <w:rsid w:val="000F7E22"/>
    <w:rsid w:val="00100D8A"/>
    <w:rsid w:val="0010204A"/>
    <w:rsid w:val="00102277"/>
    <w:rsid w:val="00104DF7"/>
    <w:rsid w:val="001113BC"/>
    <w:rsid w:val="001117E0"/>
    <w:rsid w:val="00113AE0"/>
    <w:rsid w:val="001149EA"/>
    <w:rsid w:val="00121092"/>
    <w:rsid w:val="0012279E"/>
    <w:rsid w:val="001232A1"/>
    <w:rsid w:val="001245D0"/>
    <w:rsid w:val="00124E56"/>
    <w:rsid w:val="001270C0"/>
    <w:rsid w:val="00133D34"/>
    <w:rsid w:val="001414A4"/>
    <w:rsid w:val="00141F83"/>
    <w:rsid w:val="00142416"/>
    <w:rsid w:val="00144B6D"/>
    <w:rsid w:val="00145424"/>
    <w:rsid w:val="0014746E"/>
    <w:rsid w:val="00153197"/>
    <w:rsid w:val="00153D40"/>
    <w:rsid w:val="001616FF"/>
    <w:rsid w:val="00163F0E"/>
    <w:rsid w:val="00164BB6"/>
    <w:rsid w:val="00171695"/>
    <w:rsid w:val="00171E34"/>
    <w:rsid w:val="00171FA8"/>
    <w:rsid w:val="00174146"/>
    <w:rsid w:val="00177756"/>
    <w:rsid w:val="001810B4"/>
    <w:rsid w:val="00182155"/>
    <w:rsid w:val="001825F9"/>
    <w:rsid w:val="00182726"/>
    <w:rsid w:val="001830E4"/>
    <w:rsid w:val="001852CE"/>
    <w:rsid w:val="0018675D"/>
    <w:rsid w:val="00187B11"/>
    <w:rsid w:val="00191E17"/>
    <w:rsid w:val="00194BA0"/>
    <w:rsid w:val="0019558A"/>
    <w:rsid w:val="001969B4"/>
    <w:rsid w:val="001971BC"/>
    <w:rsid w:val="00197260"/>
    <w:rsid w:val="001A2583"/>
    <w:rsid w:val="001A5EE7"/>
    <w:rsid w:val="001A692E"/>
    <w:rsid w:val="001B0B12"/>
    <w:rsid w:val="001B2DF3"/>
    <w:rsid w:val="001B403C"/>
    <w:rsid w:val="001B49B5"/>
    <w:rsid w:val="001C5155"/>
    <w:rsid w:val="001C543D"/>
    <w:rsid w:val="001C65EB"/>
    <w:rsid w:val="001D2CB9"/>
    <w:rsid w:val="001D3F5A"/>
    <w:rsid w:val="001D5052"/>
    <w:rsid w:val="001D5C1C"/>
    <w:rsid w:val="001D7059"/>
    <w:rsid w:val="001D7977"/>
    <w:rsid w:val="001E0C15"/>
    <w:rsid w:val="001E1008"/>
    <w:rsid w:val="001E10E9"/>
    <w:rsid w:val="001E2B0C"/>
    <w:rsid w:val="001E58E5"/>
    <w:rsid w:val="001E6BB5"/>
    <w:rsid w:val="001E7E30"/>
    <w:rsid w:val="001F0135"/>
    <w:rsid w:val="001F2685"/>
    <w:rsid w:val="001F5D77"/>
    <w:rsid w:val="001F5FE7"/>
    <w:rsid w:val="001F6F02"/>
    <w:rsid w:val="001F6F46"/>
    <w:rsid w:val="00202FF5"/>
    <w:rsid w:val="002041BD"/>
    <w:rsid w:val="002061ED"/>
    <w:rsid w:val="00206B97"/>
    <w:rsid w:val="00210ED0"/>
    <w:rsid w:val="00213F30"/>
    <w:rsid w:val="00214F7E"/>
    <w:rsid w:val="00216634"/>
    <w:rsid w:val="00216BBF"/>
    <w:rsid w:val="00217768"/>
    <w:rsid w:val="00221593"/>
    <w:rsid w:val="002220E8"/>
    <w:rsid w:val="00222637"/>
    <w:rsid w:val="00227921"/>
    <w:rsid w:val="00235176"/>
    <w:rsid w:val="00236435"/>
    <w:rsid w:val="00240993"/>
    <w:rsid w:val="00241991"/>
    <w:rsid w:val="002421C2"/>
    <w:rsid w:val="00245549"/>
    <w:rsid w:val="00245D77"/>
    <w:rsid w:val="002506BF"/>
    <w:rsid w:val="00252EDE"/>
    <w:rsid w:val="00257E89"/>
    <w:rsid w:val="00267E1B"/>
    <w:rsid w:val="00273D45"/>
    <w:rsid w:val="00274DBD"/>
    <w:rsid w:val="00277A20"/>
    <w:rsid w:val="00281D0C"/>
    <w:rsid w:val="002833AA"/>
    <w:rsid w:val="00284461"/>
    <w:rsid w:val="0028493C"/>
    <w:rsid w:val="002866BF"/>
    <w:rsid w:val="002866E0"/>
    <w:rsid w:val="00286EA2"/>
    <w:rsid w:val="002913EC"/>
    <w:rsid w:val="00292588"/>
    <w:rsid w:val="00292C34"/>
    <w:rsid w:val="0029533F"/>
    <w:rsid w:val="00295E55"/>
    <w:rsid w:val="00296434"/>
    <w:rsid w:val="00296A7C"/>
    <w:rsid w:val="00296DDC"/>
    <w:rsid w:val="00297167"/>
    <w:rsid w:val="00297371"/>
    <w:rsid w:val="002A01E7"/>
    <w:rsid w:val="002A69B4"/>
    <w:rsid w:val="002A6CB3"/>
    <w:rsid w:val="002B22AF"/>
    <w:rsid w:val="002B4C5C"/>
    <w:rsid w:val="002B708B"/>
    <w:rsid w:val="002B71DC"/>
    <w:rsid w:val="002C3263"/>
    <w:rsid w:val="002C7D2D"/>
    <w:rsid w:val="002D0F93"/>
    <w:rsid w:val="002D39F0"/>
    <w:rsid w:val="002D408C"/>
    <w:rsid w:val="002D697E"/>
    <w:rsid w:val="002E24B4"/>
    <w:rsid w:val="002E2D6C"/>
    <w:rsid w:val="002E6104"/>
    <w:rsid w:val="002E76E0"/>
    <w:rsid w:val="002F037B"/>
    <w:rsid w:val="002F2263"/>
    <w:rsid w:val="002F6CE3"/>
    <w:rsid w:val="002F6D8F"/>
    <w:rsid w:val="002F6ED3"/>
    <w:rsid w:val="002F7603"/>
    <w:rsid w:val="00301C41"/>
    <w:rsid w:val="00302FF2"/>
    <w:rsid w:val="0030491E"/>
    <w:rsid w:val="0030597E"/>
    <w:rsid w:val="00306E17"/>
    <w:rsid w:val="0030709C"/>
    <w:rsid w:val="003074A7"/>
    <w:rsid w:val="003113D3"/>
    <w:rsid w:val="00314E43"/>
    <w:rsid w:val="00316882"/>
    <w:rsid w:val="00316A96"/>
    <w:rsid w:val="00331F7E"/>
    <w:rsid w:val="00332DBE"/>
    <w:rsid w:val="00333A69"/>
    <w:rsid w:val="00335446"/>
    <w:rsid w:val="00335BEB"/>
    <w:rsid w:val="0033627D"/>
    <w:rsid w:val="00337871"/>
    <w:rsid w:val="00340490"/>
    <w:rsid w:val="00343945"/>
    <w:rsid w:val="00344AC8"/>
    <w:rsid w:val="003477EA"/>
    <w:rsid w:val="0035230D"/>
    <w:rsid w:val="003534B7"/>
    <w:rsid w:val="003556B7"/>
    <w:rsid w:val="00356232"/>
    <w:rsid w:val="00357305"/>
    <w:rsid w:val="00357669"/>
    <w:rsid w:val="00363A92"/>
    <w:rsid w:val="00366812"/>
    <w:rsid w:val="0036729E"/>
    <w:rsid w:val="00375441"/>
    <w:rsid w:val="003764BD"/>
    <w:rsid w:val="00381D2F"/>
    <w:rsid w:val="003829BB"/>
    <w:rsid w:val="00382C55"/>
    <w:rsid w:val="00383379"/>
    <w:rsid w:val="003856F1"/>
    <w:rsid w:val="00387801"/>
    <w:rsid w:val="00390053"/>
    <w:rsid w:val="00390B51"/>
    <w:rsid w:val="003925E3"/>
    <w:rsid w:val="00393945"/>
    <w:rsid w:val="003951B2"/>
    <w:rsid w:val="00396FD1"/>
    <w:rsid w:val="0039722A"/>
    <w:rsid w:val="003A116E"/>
    <w:rsid w:val="003A16F6"/>
    <w:rsid w:val="003A199D"/>
    <w:rsid w:val="003A46B0"/>
    <w:rsid w:val="003B05EE"/>
    <w:rsid w:val="003B2AE3"/>
    <w:rsid w:val="003B30C1"/>
    <w:rsid w:val="003B7ABF"/>
    <w:rsid w:val="003C03C3"/>
    <w:rsid w:val="003C10E5"/>
    <w:rsid w:val="003C1FD6"/>
    <w:rsid w:val="003C3407"/>
    <w:rsid w:val="003C3A2B"/>
    <w:rsid w:val="003C4671"/>
    <w:rsid w:val="003D22BA"/>
    <w:rsid w:val="003D2780"/>
    <w:rsid w:val="003D4E94"/>
    <w:rsid w:val="003D7D6C"/>
    <w:rsid w:val="003E2161"/>
    <w:rsid w:val="003E50B0"/>
    <w:rsid w:val="003E53DF"/>
    <w:rsid w:val="003F5BF4"/>
    <w:rsid w:val="003F62CA"/>
    <w:rsid w:val="003F6EFE"/>
    <w:rsid w:val="00401ADE"/>
    <w:rsid w:val="004032AA"/>
    <w:rsid w:val="00405108"/>
    <w:rsid w:val="00407838"/>
    <w:rsid w:val="004113D1"/>
    <w:rsid w:val="00411EA7"/>
    <w:rsid w:val="0041244B"/>
    <w:rsid w:val="0041599B"/>
    <w:rsid w:val="004210F3"/>
    <w:rsid w:val="00422906"/>
    <w:rsid w:val="00423824"/>
    <w:rsid w:val="004247B8"/>
    <w:rsid w:val="004265A1"/>
    <w:rsid w:val="00426967"/>
    <w:rsid w:val="0043094A"/>
    <w:rsid w:val="00434CDA"/>
    <w:rsid w:val="00435E7B"/>
    <w:rsid w:val="00440F27"/>
    <w:rsid w:val="00441DC2"/>
    <w:rsid w:val="0044212B"/>
    <w:rsid w:val="00444177"/>
    <w:rsid w:val="0044422E"/>
    <w:rsid w:val="00447AA8"/>
    <w:rsid w:val="00447BD3"/>
    <w:rsid w:val="0045131D"/>
    <w:rsid w:val="004558E4"/>
    <w:rsid w:val="00456026"/>
    <w:rsid w:val="00456772"/>
    <w:rsid w:val="00456E77"/>
    <w:rsid w:val="00461332"/>
    <w:rsid w:val="00462FB8"/>
    <w:rsid w:val="0046305D"/>
    <w:rsid w:val="0046318F"/>
    <w:rsid w:val="00465B74"/>
    <w:rsid w:val="00465F60"/>
    <w:rsid w:val="0046660C"/>
    <w:rsid w:val="0046687B"/>
    <w:rsid w:val="00472ACB"/>
    <w:rsid w:val="00473365"/>
    <w:rsid w:val="00473E89"/>
    <w:rsid w:val="0047457E"/>
    <w:rsid w:val="00475361"/>
    <w:rsid w:val="00475E8C"/>
    <w:rsid w:val="00480D07"/>
    <w:rsid w:val="00480D99"/>
    <w:rsid w:val="00484DF6"/>
    <w:rsid w:val="004853E6"/>
    <w:rsid w:val="00485C7F"/>
    <w:rsid w:val="00486D6A"/>
    <w:rsid w:val="00487BEA"/>
    <w:rsid w:val="004900E7"/>
    <w:rsid w:val="004927E2"/>
    <w:rsid w:val="00492B7B"/>
    <w:rsid w:val="00493458"/>
    <w:rsid w:val="00493BCE"/>
    <w:rsid w:val="00495B03"/>
    <w:rsid w:val="00495CB2"/>
    <w:rsid w:val="00497773"/>
    <w:rsid w:val="004A2281"/>
    <w:rsid w:val="004A4316"/>
    <w:rsid w:val="004A5449"/>
    <w:rsid w:val="004A7FD4"/>
    <w:rsid w:val="004B0337"/>
    <w:rsid w:val="004B4B84"/>
    <w:rsid w:val="004B4C02"/>
    <w:rsid w:val="004C0A49"/>
    <w:rsid w:val="004C1180"/>
    <w:rsid w:val="004C4784"/>
    <w:rsid w:val="004C543D"/>
    <w:rsid w:val="004C6B57"/>
    <w:rsid w:val="004C7808"/>
    <w:rsid w:val="004D2950"/>
    <w:rsid w:val="004D607E"/>
    <w:rsid w:val="004D6345"/>
    <w:rsid w:val="004D66FF"/>
    <w:rsid w:val="004D7638"/>
    <w:rsid w:val="004D7C10"/>
    <w:rsid w:val="004E318B"/>
    <w:rsid w:val="004E4EFB"/>
    <w:rsid w:val="004E6596"/>
    <w:rsid w:val="004F0B49"/>
    <w:rsid w:val="004F2EAD"/>
    <w:rsid w:val="004F42A9"/>
    <w:rsid w:val="004F6133"/>
    <w:rsid w:val="00500388"/>
    <w:rsid w:val="00500503"/>
    <w:rsid w:val="005027AA"/>
    <w:rsid w:val="00505DC2"/>
    <w:rsid w:val="005077C2"/>
    <w:rsid w:val="00514C62"/>
    <w:rsid w:val="00520E33"/>
    <w:rsid w:val="00521CF7"/>
    <w:rsid w:val="00522108"/>
    <w:rsid w:val="0052277B"/>
    <w:rsid w:val="00530569"/>
    <w:rsid w:val="00532DFA"/>
    <w:rsid w:val="00534DBB"/>
    <w:rsid w:val="00534ECA"/>
    <w:rsid w:val="00540604"/>
    <w:rsid w:val="00545B8D"/>
    <w:rsid w:val="00546368"/>
    <w:rsid w:val="00551EFA"/>
    <w:rsid w:val="005524B7"/>
    <w:rsid w:val="00552DB9"/>
    <w:rsid w:val="0055651D"/>
    <w:rsid w:val="0055759B"/>
    <w:rsid w:val="005603F0"/>
    <w:rsid w:val="00561D7C"/>
    <w:rsid w:val="00563BF2"/>
    <w:rsid w:val="0056434C"/>
    <w:rsid w:val="005646DE"/>
    <w:rsid w:val="00564AFD"/>
    <w:rsid w:val="005654FA"/>
    <w:rsid w:val="00566EC8"/>
    <w:rsid w:val="00567357"/>
    <w:rsid w:val="00567628"/>
    <w:rsid w:val="00567AA2"/>
    <w:rsid w:val="00571E38"/>
    <w:rsid w:val="0057206B"/>
    <w:rsid w:val="0057253B"/>
    <w:rsid w:val="005738C8"/>
    <w:rsid w:val="00573C5B"/>
    <w:rsid w:val="005752EE"/>
    <w:rsid w:val="00575C93"/>
    <w:rsid w:val="00580173"/>
    <w:rsid w:val="00580A56"/>
    <w:rsid w:val="005811E8"/>
    <w:rsid w:val="00581AC1"/>
    <w:rsid w:val="00581E65"/>
    <w:rsid w:val="00582459"/>
    <w:rsid w:val="00583590"/>
    <w:rsid w:val="00584AB5"/>
    <w:rsid w:val="00584CCE"/>
    <w:rsid w:val="0058632F"/>
    <w:rsid w:val="00586E03"/>
    <w:rsid w:val="0058729A"/>
    <w:rsid w:val="005904E5"/>
    <w:rsid w:val="00591C39"/>
    <w:rsid w:val="00593CF3"/>
    <w:rsid w:val="00595D15"/>
    <w:rsid w:val="00597710"/>
    <w:rsid w:val="005A1C95"/>
    <w:rsid w:val="005A4798"/>
    <w:rsid w:val="005A4DA6"/>
    <w:rsid w:val="005A6096"/>
    <w:rsid w:val="005A7199"/>
    <w:rsid w:val="005A79BC"/>
    <w:rsid w:val="005A7DE2"/>
    <w:rsid w:val="005B18C1"/>
    <w:rsid w:val="005B26C4"/>
    <w:rsid w:val="005B2C4F"/>
    <w:rsid w:val="005B599D"/>
    <w:rsid w:val="005B68C8"/>
    <w:rsid w:val="005B6C27"/>
    <w:rsid w:val="005C0244"/>
    <w:rsid w:val="005C10D6"/>
    <w:rsid w:val="005C206A"/>
    <w:rsid w:val="005C3E76"/>
    <w:rsid w:val="005C43CA"/>
    <w:rsid w:val="005C501F"/>
    <w:rsid w:val="005C7237"/>
    <w:rsid w:val="005D00C3"/>
    <w:rsid w:val="005D1946"/>
    <w:rsid w:val="005D3215"/>
    <w:rsid w:val="005D3D7E"/>
    <w:rsid w:val="005D4631"/>
    <w:rsid w:val="005D576C"/>
    <w:rsid w:val="005D78A5"/>
    <w:rsid w:val="005D7F11"/>
    <w:rsid w:val="005E07B0"/>
    <w:rsid w:val="005E1B7F"/>
    <w:rsid w:val="005E4EA8"/>
    <w:rsid w:val="005E64E2"/>
    <w:rsid w:val="005E6B7B"/>
    <w:rsid w:val="005F0DFD"/>
    <w:rsid w:val="005F0E76"/>
    <w:rsid w:val="005F1E51"/>
    <w:rsid w:val="005F6693"/>
    <w:rsid w:val="005F6E2E"/>
    <w:rsid w:val="00603589"/>
    <w:rsid w:val="0060481B"/>
    <w:rsid w:val="00605EBD"/>
    <w:rsid w:val="00605ED7"/>
    <w:rsid w:val="00610907"/>
    <w:rsid w:val="00611CF4"/>
    <w:rsid w:val="006137D7"/>
    <w:rsid w:val="00616879"/>
    <w:rsid w:val="006171EC"/>
    <w:rsid w:val="0061780E"/>
    <w:rsid w:val="00620104"/>
    <w:rsid w:val="00620142"/>
    <w:rsid w:val="00627455"/>
    <w:rsid w:val="006274DC"/>
    <w:rsid w:val="00630A47"/>
    <w:rsid w:val="006321B7"/>
    <w:rsid w:val="006323E3"/>
    <w:rsid w:val="0063583E"/>
    <w:rsid w:val="0063702D"/>
    <w:rsid w:val="00641686"/>
    <w:rsid w:val="00643C87"/>
    <w:rsid w:val="00645780"/>
    <w:rsid w:val="00645FE4"/>
    <w:rsid w:val="00646645"/>
    <w:rsid w:val="00647DBE"/>
    <w:rsid w:val="00650A0F"/>
    <w:rsid w:val="00651C57"/>
    <w:rsid w:val="00653504"/>
    <w:rsid w:val="00654DB6"/>
    <w:rsid w:val="00655D71"/>
    <w:rsid w:val="00656B21"/>
    <w:rsid w:val="00656B61"/>
    <w:rsid w:val="006570FB"/>
    <w:rsid w:val="00662D85"/>
    <w:rsid w:val="00667DC4"/>
    <w:rsid w:val="00670212"/>
    <w:rsid w:val="00670DF5"/>
    <w:rsid w:val="00672241"/>
    <w:rsid w:val="00673F3A"/>
    <w:rsid w:val="006854CF"/>
    <w:rsid w:val="00686CE2"/>
    <w:rsid w:val="00687237"/>
    <w:rsid w:val="0069145A"/>
    <w:rsid w:val="0069151F"/>
    <w:rsid w:val="00691D18"/>
    <w:rsid w:val="00694B3C"/>
    <w:rsid w:val="00694BE0"/>
    <w:rsid w:val="00695729"/>
    <w:rsid w:val="00697608"/>
    <w:rsid w:val="006A06B5"/>
    <w:rsid w:val="006A794A"/>
    <w:rsid w:val="006B2965"/>
    <w:rsid w:val="006B6A92"/>
    <w:rsid w:val="006C1992"/>
    <w:rsid w:val="006C2149"/>
    <w:rsid w:val="006C3A18"/>
    <w:rsid w:val="006C4751"/>
    <w:rsid w:val="006C593A"/>
    <w:rsid w:val="006C5A75"/>
    <w:rsid w:val="006C6244"/>
    <w:rsid w:val="006D14A5"/>
    <w:rsid w:val="006D1603"/>
    <w:rsid w:val="006D255D"/>
    <w:rsid w:val="006D35FC"/>
    <w:rsid w:val="006D4CE6"/>
    <w:rsid w:val="006D4FB0"/>
    <w:rsid w:val="006E0134"/>
    <w:rsid w:val="006E3635"/>
    <w:rsid w:val="006E47D4"/>
    <w:rsid w:val="006E5C2E"/>
    <w:rsid w:val="006E760C"/>
    <w:rsid w:val="006F0E6F"/>
    <w:rsid w:val="006F2581"/>
    <w:rsid w:val="006F3002"/>
    <w:rsid w:val="006F3479"/>
    <w:rsid w:val="006F4556"/>
    <w:rsid w:val="006F72E0"/>
    <w:rsid w:val="0070501E"/>
    <w:rsid w:val="007064F8"/>
    <w:rsid w:val="007108A5"/>
    <w:rsid w:val="0071324E"/>
    <w:rsid w:val="00721385"/>
    <w:rsid w:val="0072291E"/>
    <w:rsid w:val="007243A6"/>
    <w:rsid w:val="00725E02"/>
    <w:rsid w:val="00731006"/>
    <w:rsid w:val="0073389B"/>
    <w:rsid w:val="007368AF"/>
    <w:rsid w:val="007373F4"/>
    <w:rsid w:val="00740B87"/>
    <w:rsid w:val="00745917"/>
    <w:rsid w:val="00745DD9"/>
    <w:rsid w:val="0075047D"/>
    <w:rsid w:val="00750E6A"/>
    <w:rsid w:val="007519D8"/>
    <w:rsid w:val="00752B7C"/>
    <w:rsid w:val="00755C5D"/>
    <w:rsid w:val="0076052C"/>
    <w:rsid w:val="00762D05"/>
    <w:rsid w:val="0077023A"/>
    <w:rsid w:val="00770CB7"/>
    <w:rsid w:val="0077677F"/>
    <w:rsid w:val="00776CBA"/>
    <w:rsid w:val="007818FC"/>
    <w:rsid w:val="007819F8"/>
    <w:rsid w:val="00782D8D"/>
    <w:rsid w:val="007854E5"/>
    <w:rsid w:val="00785675"/>
    <w:rsid w:val="0079184C"/>
    <w:rsid w:val="00793DD9"/>
    <w:rsid w:val="007976C1"/>
    <w:rsid w:val="00797C0C"/>
    <w:rsid w:val="00797E44"/>
    <w:rsid w:val="007A36F5"/>
    <w:rsid w:val="007A5D03"/>
    <w:rsid w:val="007A779E"/>
    <w:rsid w:val="007B4728"/>
    <w:rsid w:val="007B75D8"/>
    <w:rsid w:val="007C00FA"/>
    <w:rsid w:val="007C25EA"/>
    <w:rsid w:val="007C4AFD"/>
    <w:rsid w:val="007C4FD0"/>
    <w:rsid w:val="007C5494"/>
    <w:rsid w:val="007C7946"/>
    <w:rsid w:val="007D00A3"/>
    <w:rsid w:val="007D0C51"/>
    <w:rsid w:val="007D1353"/>
    <w:rsid w:val="007D4CAE"/>
    <w:rsid w:val="007E0128"/>
    <w:rsid w:val="007E212F"/>
    <w:rsid w:val="007E34EE"/>
    <w:rsid w:val="007E6840"/>
    <w:rsid w:val="007E72C5"/>
    <w:rsid w:val="007E76C0"/>
    <w:rsid w:val="007F0180"/>
    <w:rsid w:val="007F16DB"/>
    <w:rsid w:val="007F60D5"/>
    <w:rsid w:val="007F7050"/>
    <w:rsid w:val="007F7CC9"/>
    <w:rsid w:val="00800677"/>
    <w:rsid w:val="0080190A"/>
    <w:rsid w:val="00802525"/>
    <w:rsid w:val="008057F0"/>
    <w:rsid w:val="0081461D"/>
    <w:rsid w:val="0081528C"/>
    <w:rsid w:val="00817429"/>
    <w:rsid w:val="00817E0C"/>
    <w:rsid w:val="008228F9"/>
    <w:rsid w:val="00831616"/>
    <w:rsid w:val="008316D6"/>
    <w:rsid w:val="0083647B"/>
    <w:rsid w:val="0083676E"/>
    <w:rsid w:val="00843D61"/>
    <w:rsid w:val="00844139"/>
    <w:rsid w:val="00845D82"/>
    <w:rsid w:val="00845EF8"/>
    <w:rsid w:val="008461CB"/>
    <w:rsid w:val="0085613F"/>
    <w:rsid w:val="008605F7"/>
    <w:rsid w:val="00860656"/>
    <w:rsid w:val="00862AF0"/>
    <w:rsid w:val="00863607"/>
    <w:rsid w:val="00865445"/>
    <w:rsid w:val="008671F5"/>
    <w:rsid w:val="008728E4"/>
    <w:rsid w:val="008739B0"/>
    <w:rsid w:val="00873EC6"/>
    <w:rsid w:val="0087691E"/>
    <w:rsid w:val="00882264"/>
    <w:rsid w:val="00884E70"/>
    <w:rsid w:val="0088500B"/>
    <w:rsid w:val="008853FD"/>
    <w:rsid w:val="008906CE"/>
    <w:rsid w:val="00891B11"/>
    <w:rsid w:val="00892D1F"/>
    <w:rsid w:val="008930DF"/>
    <w:rsid w:val="00894819"/>
    <w:rsid w:val="008961D0"/>
    <w:rsid w:val="008A0237"/>
    <w:rsid w:val="008B0AA1"/>
    <w:rsid w:val="008B0E9E"/>
    <w:rsid w:val="008B1AE0"/>
    <w:rsid w:val="008B2561"/>
    <w:rsid w:val="008B2EB8"/>
    <w:rsid w:val="008B5F07"/>
    <w:rsid w:val="008B66F6"/>
    <w:rsid w:val="008B713D"/>
    <w:rsid w:val="008C1890"/>
    <w:rsid w:val="008C18A5"/>
    <w:rsid w:val="008C25BE"/>
    <w:rsid w:val="008C2EB2"/>
    <w:rsid w:val="008C79E5"/>
    <w:rsid w:val="008D090C"/>
    <w:rsid w:val="008D2A9A"/>
    <w:rsid w:val="008D356F"/>
    <w:rsid w:val="008D447C"/>
    <w:rsid w:val="008D4647"/>
    <w:rsid w:val="008D4BD9"/>
    <w:rsid w:val="008D51C4"/>
    <w:rsid w:val="008D5D58"/>
    <w:rsid w:val="008D7C04"/>
    <w:rsid w:val="008E0499"/>
    <w:rsid w:val="008E08AA"/>
    <w:rsid w:val="008E1B3F"/>
    <w:rsid w:val="008E1D80"/>
    <w:rsid w:val="008E5D4C"/>
    <w:rsid w:val="008E5F1F"/>
    <w:rsid w:val="008E7B04"/>
    <w:rsid w:val="008F4288"/>
    <w:rsid w:val="008F6A5C"/>
    <w:rsid w:val="008F73D3"/>
    <w:rsid w:val="009005BE"/>
    <w:rsid w:val="0090257C"/>
    <w:rsid w:val="0090743E"/>
    <w:rsid w:val="009137F5"/>
    <w:rsid w:val="00913EA6"/>
    <w:rsid w:val="00916FA2"/>
    <w:rsid w:val="00917CFE"/>
    <w:rsid w:val="00924F4C"/>
    <w:rsid w:val="00933F1C"/>
    <w:rsid w:val="00935BC6"/>
    <w:rsid w:val="009373D2"/>
    <w:rsid w:val="00937573"/>
    <w:rsid w:val="00940612"/>
    <w:rsid w:val="00941D90"/>
    <w:rsid w:val="00941F8C"/>
    <w:rsid w:val="00943472"/>
    <w:rsid w:val="0094393E"/>
    <w:rsid w:val="0094508B"/>
    <w:rsid w:val="00950406"/>
    <w:rsid w:val="009543F6"/>
    <w:rsid w:val="00960C94"/>
    <w:rsid w:val="009624CA"/>
    <w:rsid w:val="00963B95"/>
    <w:rsid w:val="00964658"/>
    <w:rsid w:val="00970C1A"/>
    <w:rsid w:val="009765AA"/>
    <w:rsid w:val="00976E76"/>
    <w:rsid w:val="009808D8"/>
    <w:rsid w:val="00981FB1"/>
    <w:rsid w:val="0098295D"/>
    <w:rsid w:val="009833AD"/>
    <w:rsid w:val="0098698D"/>
    <w:rsid w:val="00986D93"/>
    <w:rsid w:val="00990A0F"/>
    <w:rsid w:val="00990B06"/>
    <w:rsid w:val="00993743"/>
    <w:rsid w:val="009947E5"/>
    <w:rsid w:val="009957BE"/>
    <w:rsid w:val="00996986"/>
    <w:rsid w:val="009974D2"/>
    <w:rsid w:val="0099761F"/>
    <w:rsid w:val="0099770F"/>
    <w:rsid w:val="009A4070"/>
    <w:rsid w:val="009A5FEA"/>
    <w:rsid w:val="009A60BE"/>
    <w:rsid w:val="009B00B1"/>
    <w:rsid w:val="009B0FF1"/>
    <w:rsid w:val="009B4B1D"/>
    <w:rsid w:val="009B5B2D"/>
    <w:rsid w:val="009B5E96"/>
    <w:rsid w:val="009C049B"/>
    <w:rsid w:val="009C24DC"/>
    <w:rsid w:val="009C4CD6"/>
    <w:rsid w:val="009C6114"/>
    <w:rsid w:val="009C6319"/>
    <w:rsid w:val="009C7939"/>
    <w:rsid w:val="009D26BA"/>
    <w:rsid w:val="009D2B8F"/>
    <w:rsid w:val="009D5244"/>
    <w:rsid w:val="009D5BB8"/>
    <w:rsid w:val="009E04DE"/>
    <w:rsid w:val="009E104D"/>
    <w:rsid w:val="009E11AE"/>
    <w:rsid w:val="009E1316"/>
    <w:rsid w:val="009E2182"/>
    <w:rsid w:val="009E58BC"/>
    <w:rsid w:val="009F1EE3"/>
    <w:rsid w:val="009F3273"/>
    <w:rsid w:val="009F3DB4"/>
    <w:rsid w:val="009F4E59"/>
    <w:rsid w:val="009F5370"/>
    <w:rsid w:val="00A0046A"/>
    <w:rsid w:val="00A03BB2"/>
    <w:rsid w:val="00A04B19"/>
    <w:rsid w:val="00A0619E"/>
    <w:rsid w:val="00A064C8"/>
    <w:rsid w:val="00A06A72"/>
    <w:rsid w:val="00A06F9C"/>
    <w:rsid w:val="00A07207"/>
    <w:rsid w:val="00A1271D"/>
    <w:rsid w:val="00A12BA6"/>
    <w:rsid w:val="00A14825"/>
    <w:rsid w:val="00A154CD"/>
    <w:rsid w:val="00A15672"/>
    <w:rsid w:val="00A16077"/>
    <w:rsid w:val="00A1673A"/>
    <w:rsid w:val="00A16E64"/>
    <w:rsid w:val="00A1747E"/>
    <w:rsid w:val="00A20F91"/>
    <w:rsid w:val="00A21F55"/>
    <w:rsid w:val="00A222E2"/>
    <w:rsid w:val="00A223C0"/>
    <w:rsid w:val="00A225E2"/>
    <w:rsid w:val="00A2576F"/>
    <w:rsid w:val="00A26CF8"/>
    <w:rsid w:val="00A30252"/>
    <w:rsid w:val="00A31E28"/>
    <w:rsid w:val="00A32792"/>
    <w:rsid w:val="00A33545"/>
    <w:rsid w:val="00A34475"/>
    <w:rsid w:val="00A353F1"/>
    <w:rsid w:val="00A41FB4"/>
    <w:rsid w:val="00A456ED"/>
    <w:rsid w:val="00A46AAC"/>
    <w:rsid w:val="00A4747B"/>
    <w:rsid w:val="00A52165"/>
    <w:rsid w:val="00A52F29"/>
    <w:rsid w:val="00A53C37"/>
    <w:rsid w:val="00A54491"/>
    <w:rsid w:val="00A579A2"/>
    <w:rsid w:val="00A72532"/>
    <w:rsid w:val="00A735DB"/>
    <w:rsid w:val="00A74860"/>
    <w:rsid w:val="00A77527"/>
    <w:rsid w:val="00A80101"/>
    <w:rsid w:val="00A823BE"/>
    <w:rsid w:val="00A823CA"/>
    <w:rsid w:val="00A85E94"/>
    <w:rsid w:val="00A86B28"/>
    <w:rsid w:val="00A93FEC"/>
    <w:rsid w:val="00A95CF0"/>
    <w:rsid w:val="00A97700"/>
    <w:rsid w:val="00A97858"/>
    <w:rsid w:val="00AA3409"/>
    <w:rsid w:val="00AA4896"/>
    <w:rsid w:val="00AA4DB0"/>
    <w:rsid w:val="00AA7164"/>
    <w:rsid w:val="00AA7968"/>
    <w:rsid w:val="00AB4160"/>
    <w:rsid w:val="00AB582A"/>
    <w:rsid w:val="00AB7876"/>
    <w:rsid w:val="00AC119A"/>
    <w:rsid w:val="00AC3719"/>
    <w:rsid w:val="00AC5D50"/>
    <w:rsid w:val="00AC6184"/>
    <w:rsid w:val="00AD31AE"/>
    <w:rsid w:val="00AD3442"/>
    <w:rsid w:val="00AD65EE"/>
    <w:rsid w:val="00AD6884"/>
    <w:rsid w:val="00AD7018"/>
    <w:rsid w:val="00AE11AE"/>
    <w:rsid w:val="00AE19C0"/>
    <w:rsid w:val="00AE285C"/>
    <w:rsid w:val="00AE6107"/>
    <w:rsid w:val="00AE7293"/>
    <w:rsid w:val="00AF440E"/>
    <w:rsid w:val="00B0082D"/>
    <w:rsid w:val="00B035F5"/>
    <w:rsid w:val="00B06526"/>
    <w:rsid w:val="00B102DF"/>
    <w:rsid w:val="00B12680"/>
    <w:rsid w:val="00B14346"/>
    <w:rsid w:val="00B14948"/>
    <w:rsid w:val="00B15A59"/>
    <w:rsid w:val="00B166C1"/>
    <w:rsid w:val="00B16F71"/>
    <w:rsid w:val="00B17298"/>
    <w:rsid w:val="00B23B84"/>
    <w:rsid w:val="00B23D34"/>
    <w:rsid w:val="00B24110"/>
    <w:rsid w:val="00B24473"/>
    <w:rsid w:val="00B26199"/>
    <w:rsid w:val="00B30E67"/>
    <w:rsid w:val="00B33D4C"/>
    <w:rsid w:val="00B3522F"/>
    <w:rsid w:val="00B373ED"/>
    <w:rsid w:val="00B46FEA"/>
    <w:rsid w:val="00B4778F"/>
    <w:rsid w:val="00B51974"/>
    <w:rsid w:val="00B5248C"/>
    <w:rsid w:val="00B52FCF"/>
    <w:rsid w:val="00B549DF"/>
    <w:rsid w:val="00B56C0C"/>
    <w:rsid w:val="00B57B23"/>
    <w:rsid w:val="00B60992"/>
    <w:rsid w:val="00B60E44"/>
    <w:rsid w:val="00B62949"/>
    <w:rsid w:val="00B62A26"/>
    <w:rsid w:val="00B6336C"/>
    <w:rsid w:val="00B66D38"/>
    <w:rsid w:val="00B749BC"/>
    <w:rsid w:val="00B84CF0"/>
    <w:rsid w:val="00B90E5D"/>
    <w:rsid w:val="00B93B42"/>
    <w:rsid w:val="00B966BC"/>
    <w:rsid w:val="00B96ECE"/>
    <w:rsid w:val="00BA008C"/>
    <w:rsid w:val="00BA090F"/>
    <w:rsid w:val="00BA2EE8"/>
    <w:rsid w:val="00BA4A24"/>
    <w:rsid w:val="00BA4B9D"/>
    <w:rsid w:val="00BA5D36"/>
    <w:rsid w:val="00BB2506"/>
    <w:rsid w:val="00BB681A"/>
    <w:rsid w:val="00BB7309"/>
    <w:rsid w:val="00BC0A76"/>
    <w:rsid w:val="00BC40EA"/>
    <w:rsid w:val="00BC6DE4"/>
    <w:rsid w:val="00BD0E00"/>
    <w:rsid w:val="00BD104B"/>
    <w:rsid w:val="00BD29B0"/>
    <w:rsid w:val="00BD3E78"/>
    <w:rsid w:val="00BD44DE"/>
    <w:rsid w:val="00BD7456"/>
    <w:rsid w:val="00BD79B5"/>
    <w:rsid w:val="00BD7AB1"/>
    <w:rsid w:val="00BE1AA2"/>
    <w:rsid w:val="00BE44AF"/>
    <w:rsid w:val="00BE659B"/>
    <w:rsid w:val="00BE7667"/>
    <w:rsid w:val="00BF0719"/>
    <w:rsid w:val="00BF078E"/>
    <w:rsid w:val="00BF2622"/>
    <w:rsid w:val="00BF47F9"/>
    <w:rsid w:val="00BF5D09"/>
    <w:rsid w:val="00BF6A89"/>
    <w:rsid w:val="00C0006B"/>
    <w:rsid w:val="00C00220"/>
    <w:rsid w:val="00C009DE"/>
    <w:rsid w:val="00C01B50"/>
    <w:rsid w:val="00C02520"/>
    <w:rsid w:val="00C0416E"/>
    <w:rsid w:val="00C0482A"/>
    <w:rsid w:val="00C052DC"/>
    <w:rsid w:val="00C11A76"/>
    <w:rsid w:val="00C1376B"/>
    <w:rsid w:val="00C13AED"/>
    <w:rsid w:val="00C14383"/>
    <w:rsid w:val="00C16F5B"/>
    <w:rsid w:val="00C200E5"/>
    <w:rsid w:val="00C221EA"/>
    <w:rsid w:val="00C24898"/>
    <w:rsid w:val="00C26A22"/>
    <w:rsid w:val="00C3223D"/>
    <w:rsid w:val="00C3336A"/>
    <w:rsid w:val="00C36F59"/>
    <w:rsid w:val="00C374DB"/>
    <w:rsid w:val="00C37A5F"/>
    <w:rsid w:val="00C4019E"/>
    <w:rsid w:val="00C41027"/>
    <w:rsid w:val="00C43158"/>
    <w:rsid w:val="00C476EB"/>
    <w:rsid w:val="00C477DF"/>
    <w:rsid w:val="00C47E09"/>
    <w:rsid w:val="00C50955"/>
    <w:rsid w:val="00C5149C"/>
    <w:rsid w:val="00C519E8"/>
    <w:rsid w:val="00C52B43"/>
    <w:rsid w:val="00C5667D"/>
    <w:rsid w:val="00C56D47"/>
    <w:rsid w:val="00C605E8"/>
    <w:rsid w:val="00C605F9"/>
    <w:rsid w:val="00C6109E"/>
    <w:rsid w:val="00C6133E"/>
    <w:rsid w:val="00C6278F"/>
    <w:rsid w:val="00C62D1E"/>
    <w:rsid w:val="00C65FB1"/>
    <w:rsid w:val="00C7129E"/>
    <w:rsid w:val="00C739E7"/>
    <w:rsid w:val="00C73DB1"/>
    <w:rsid w:val="00C73DB6"/>
    <w:rsid w:val="00C740DE"/>
    <w:rsid w:val="00C74F3C"/>
    <w:rsid w:val="00C7605F"/>
    <w:rsid w:val="00C7667A"/>
    <w:rsid w:val="00C77E0E"/>
    <w:rsid w:val="00C80919"/>
    <w:rsid w:val="00C80CEC"/>
    <w:rsid w:val="00C81ED0"/>
    <w:rsid w:val="00C848C3"/>
    <w:rsid w:val="00C856F6"/>
    <w:rsid w:val="00C907A4"/>
    <w:rsid w:val="00C91685"/>
    <w:rsid w:val="00C952A6"/>
    <w:rsid w:val="00C95CDD"/>
    <w:rsid w:val="00CA14E9"/>
    <w:rsid w:val="00CA27B9"/>
    <w:rsid w:val="00CA2857"/>
    <w:rsid w:val="00CA42C1"/>
    <w:rsid w:val="00CA6D06"/>
    <w:rsid w:val="00CA6DDB"/>
    <w:rsid w:val="00CA7185"/>
    <w:rsid w:val="00CB05BB"/>
    <w:rsid w:val="00CB1DD2"/>
    <w:rsid w:val="00CB2C64"/>
    <w:rsid w:val="00CB4F01"/>
    <w:rsid w:val="00CC04BE"/>
    <w:rsid w:val="00CC0A43"/>
    <w:rsid w:val="00CC0C0F"/>
    <w:rsid w:val="00CC2D0C"/>
    <w:rsid w:val="00CC2EA9"/>
    <w:rsid w:val="00CC5501"/>
    <w:rsid w:val="00CC650C"/>
    <w:rsid w:val="00CC683C"/>
    <w:rsid w:val="00CD06B9"/>
    <w:rsid w:val="00CD670C"/>
    <w:rsid w:val="00CD68B3"/>
    <w:rsid w:val="00CE04C0"/>
    <w:rsid w:val="00CE583F"/>
    <w:rsid w:val="00CE6F56"/>
    <w:rsid w:val="00CF0371"/>
    <w:rsid w:val="00CF1830"/>
    <w:rsid w:val="00CF2F04"/>
    <w:rsid w:val="00CF33D3"/>
    <w:rsid w:val="00CF3F54"/>
    <w:rsid w:val="00CF678C"/>
    <w:rsid w:val="00D02848"/>
    <w:rsid w:val="00D03929"/>
    <w:rsid w:val="00D04207"/>
    <w:rsid w:val="00D06251"/>
    <w:rsid w:val="00D069BC"/>
    <w:rsid w:val="00D06C0C"/>
    <w:rsid w:val="00D101C9"/>
    <w:rsid w:val="00D12E86"/>
    <w:rsid w:val="00D14BE8"/>
    <w:rsid w:val="00D15ED0"/>
    <w:rsid w:val="00D1612F"/>
    <w:rsid w:val="00D17AC8"/>
    <w:rsid w:val="00D17EE0"/>
    <w:rsid w:val="00D17F8D"/>
    <w:rsid w:val="00D250E6"/>
    <w:rsid w:val="00D31421"/>
    <w:rsid w:val="00D37189"/>
    <w:rsid w:val="00D421B0"/>
    <w:rsid w:val="00D44C57"/>
    <w:rsid w:val="00D52335"/>
    <w:rsid w:val="00D543BB"/>
    <w:rsid w:val="00D61ADF"/>
    <w:rsid w:val="00D63EEC"/>
    <w:rsid w:val="00D642C6"/>
    <w:rsid w:val="00D6663E"/>
    <w:rsid w:val="00D66CF3"/>
    <w:rsid w:val="00D7030E"/>
    <w:rsid w:val="00D703BA"/>
    <w:rsid w:val="00D70523"/>
    <w:rsid w:val="00D70655"/>
    <w:rsid w:val="00D71BF2"/>
    <w:rsid w:val="00D732A6"/>
    <w:rsid w:val="00D82627"/>
    <w:rsid w:val="00D83269"/>
    <w:rsid w:val="00D833FF"/>
    <w:rsid w:val="00D91EC7"/>
    <w:rsid w:val="00D94908"/>
    <w:rsid w:val="00D9497A"/>
    <w:rsid w:val="00D956D3"/>
    <w:rsid w:val="00DA1E2A"/>
    <w:rsid w:val="00DA37B1"/>
    <w:rsid w:val="00DA5D0A"/>
    <w:rsid w:val="00DA6527"/>
    <w:rsid w:val="00DA70E0"/>
    <w:rsid w:val="00DB16DB"/>
    <w:rsid w:val="00DB1FA1"/>
    <w:rsid w:val="00DB2D3D"/>
    <w:rsid w:val="00DB5802"/>
    <w:rsid w:val="00DB6817"/>
    <w:rsid w:val="00DC0B29"/>
    <w:rsid w:val="00DC0CCF"/>
    <w:rsid w:val="00DC393E"/>
    <w:rsid w:val="00DC396D"/>
    <w:rsid w:val="00DC7EC8"/>
    <w:rsid w:val="00DD1020"/>
    <w:rsid w:val="00DD2B6E"/>
    <w:rsid w:val="00DD5021"/>
    <w:rsid w:val="00DD581F"/>
    <w:rsid w:val="00DD5C6E"/>
    <w:rsid w:val="00DD5F06"/>
    <w:rsid w:val="00DE1645"/>
    <w:rsid w:val="00DE1C31"/>
    <w:rsid w:val="00DE2E47"/>
    <w:rsid w:val="00DE52C1"/>
    <w:rsid w:val="00DE5A97"/>
    <w:rsid w:val="00DF1295"/>
    <w:rsid w:val="00DF22B9"/>
    <w:rsid w:val="00DF3A7A"/>
    <w:rsid w:val="00DF3B51"/>
    <w:rsid w:val="00DF4918"/>
    <w:rsid w:val="00DF579F"/>
    <w:rsid w:val="00DF6A91"/>
    <w:rsid w:val="00DF752A"/>
    <w:rsid w:val="00E038CA"/>
    <w:rsid w:val="00E04207"/>
    <w:rsid w:val="00E07C13"/>
    <w:rsid w:val="00E07EAD"/>
    <w:rsid w:val="00E11453"/>
    <w:rsid w:val="00E13D90"/>
    <w:rsid w:val="00E14033"/>
    <w:rsid w:val="00E14A2C"/>
    <w:rsid w:val="00E1618A"/>
    <w:rsid w:val="00E16386"/>
    <w:rsid w:val="00E169CA"/>
    <w:rsid w:val="00E16CEB"/>
    <w:rsid w:val="00E21539"/>
    <w:rsid w:val="00E21D8D"/>
    <w:rsid w:val="00E23451"/>
    <w:rsid w:val="00E23771"/>
    <w:rsid w:val="00E25534"/>
    <w:rsid w:val="00E2632D"/>
    <w:rsid w:val="00E3011B"/>
    <w:rsid w:val="00E32842"/>
    <w:rsid w:val="00E40AE3"/>
    <w:rsid w:val="00E47635"/>
    <w:rsid w:val="00E55954"/>
    <w:rsid w:val="00E56424"/>
    <w:rsid w:val="00E56859"/>
    <w:rsid w:val="00E60485"/>
    <w:rsid w:val="00E61F93"/>
    <w:rsid w:val="00E632A6"/>
    <w:rsid w:val="00E64941"/>
    <w:rsid w:val="00E657F3"/>
    <w:rsid w:val="00E6643C"/>
    <w:rsid w:val="00E70049"/>
    <w:rsid w:val="00E7033A"/>
    <w:rsid w:val="00E70C19"/>
    <w:rsid w:val="00E7173C"/>
    <w:rsid w:val="00E71CD6"/>
    <w:rsid w:val="00E73D7A"/>
    <w:rsid w:val="00E74DE3"/>
    <w:rsid w:val="00E770BA"/>
    <w:rsid w:val="00E8387F"/>
    <w:rsid w:val="00E87FA2"/>
    <w:rsid w:val="00E91772"/>
    <w:rsid w:val="00E91DA3"/>
    <w:rsid w:val="00E9331E"/>
    <w:rsid w:val="00E95946"/>
    <w:rsid w:val="00E97A1A"/>
    <w:rsid w:val="00EA4E51"/>
    <w:rsid w:val="00EB0E3B"/>
    <w:rsid w:val="00EB434B"/>
    <w:rsid w:val="00EB4B30"/>
    <w:rsid w:val="00EB60E8"/>
    <w:rsid w:val="00EC0680"/>
    <w:rsid w:val="00EC0FD2"/>
    <w:rsid w:val="00EC2306"/>
    <w:rsid w:val="00EC780C"/>
    <w:rsid w:val="00ED1C77"/>
    <w:rsid w:val="00ED20B8"/>
    <w:rsid w:val="00ED22F2"/>
    <w:rsid w:val="00ED279F"/>
    <w:rsid w:val="00ED3AC5"/>
    <w:rsid w:val="00ED3BA4"/>
    <w:rsid w:val="00ED41D8"/>
    <w:rsid w:val="00EE2027"/>
    <w:rsid w:val="00EE5054"/>
    <w:rsid w:val="00EE5962"/>
    <w:rsid w:val="00EE5ED8"/>
    <w:rsid w:val="00EE622D"/>
    <w:rsid w:val="00EE7C5B"/>
    <w:rsid w:val="00EF025F"/>
    <w:rsid w:val="00EF10B1"/>
    <w:rsid w:val="00EF2006"/>
    <w:rsid w:val="00EF22DE"/>
    <w:rsid w:val="00F01562"/>
    <w:rsid w:val="00F02AC3"/>
    <w:rsid w:val="00F04200"/>
    <w:rsid w:val="00F05141"/>
    <w:rsid w:val="00F06807"/>
    <w:rsid w:val="00F077BF"/>
    <w:rsid w:val="00F10471"/>
    <w:rsid w:val="00F1073E"/>
    <w:rsid w:val="00F10DAA"/>
    <w:rsid w:val="00F129AB"/>
    <w:rsid w:val="00F12E5C"/>
    <w:rsid w:val="00F157AC"/>
    <w:rsid w:val="00F17D43"/>
    <w:rsid w:val="00F2239F"/>
    <w:rsid w:val="00F25B96"/>
    <w:rsid w:val="00F26BD4"/>
    <w:rsid w:val="00F3325B"/>
    <w:rsid w:val="00F339F7"/>
    <w:rsid w:val="00F357B6"/>
    <w:rsid w:val="00F368BF"/>
    <w:rsid w:val="00F36992"/>
    <w:rsid w:val="00F37366"/>
    <w:rsid w:val="00F37608"/>
    <w:rsid w:val="00F414B2"/>
    <w:rsid w:val="00F446A9"/>
    <w:rsid w:val="00F502AF"/>
    <w:rsid w:val="00F50E98"/>
    <w:rsid w:val="00F512FC"/>
    <w:rsid w:val="00F5269C"/>
    <w:rsid w:val="00F54285"/>
    <w:rsid w:val="00F544B3"/>
    <w:rsid w:val="00F60D84"/>
    <w:rsid w:val="00F61091"/>
    <w:rsid w:val="00F62EBB"/>
    <w:rsid w:val="00F6389D"/>
    <w:rsid w:val="00F63A9A"/>
    <w:rsid w:val="00F6614D"/>
    <w:rsid w:val="00F66FC5"/>
    <w:rsid w:val="00F670A5"/>
    <w:rsid w:val="00F70EF9"/>
    <w:rsid w:val="00F72A11"/>
    <w:rsid w:val="00F757C8"/>
    <w:rsid w:val="00F76BF8"/>
    <w:rsid w:val="00F77AE7"/>
    <w:rsid w:val="00F807AE"/>
    <w:rsid w:val="00F81306"/>
    <w:rsid w:val="00F85452"/>
    <w:rsid w:val="00F873FB"/>
    <w:rsid w:val="00F87E2A"/>
    <w:rsid w:val="00F91130"/>
    <w:rsid w:val="00F921DC"/>
    <w:rsid w:val="00F924BF"/>
    <w:rsid w:val="00F92908"/>
    <w:rsid w:val="00F936FB"/>
    <w:rsid w:val="00F94CCE"/>
    <w:rsid w:val="00F965F2"/>
    <w:rsid w:val="00F979EE"/>
    <w:rsid w:val="00FA0763"/>
    <w:rsid w:val="00FA0CDC"/>
    <w:rsid w:val="00FA132E"/>
    <w:rsid w:val="00FA1876"/>
    <w:rsid w:val="00FA37DB"/>
    <w:rsid w:val="00FA40F9"/>
    <w:rsid w:val="00FA4C8D"/>
    <w:rsid w:val="00FA5A2D"/>
    <w:rsid w:val="00FA7D76"/>
    <w:rsid w:val="00FB0213"/>
    <w:rsid w:val="00FC3C29"/>
    <w:rsid w:val="00FC3E6F"/>
    <w:rsid w:val="00FC41B7"/>
    <w:rsid w:val="00FC45AF"/>
    <w:rsid w:val="00FC5AF4"/>
    <w:rsid w:val="00FC6C6D"/>
    <w:rsid w:val="00FD059F"/>
    <w:rsid w:val="00FD4AD3"/>
    <w:rsid w:val="00FE0F8E"/>
    <w:rsid w:val="00FE1AC0"/>
    <w:rsid w:val="00FE2E6A"/>
    <w:rsid w:val="00FE2EF3"/>
    <w:rsid w:val="00FE3EAA"/>
    <w:rsid w:val="00FE5912"/>
    <w:rsid w:val="00FF1AAF"/>
    <w:rsid w:val="031BB7E0"/>
    <w:rsid w:val="0475BC2B"/>
    <w:rsid w:val="04EE19B2"/>
    <w:rsid w:val="055B3D33"/>
    <w:rsid w:val="06829405"/>
    <w:rsid w:val="0A1239F6"/>
    <w:rsid w:val="0A34E00C"/>
    <w:rsid w:val="0BA891A8"/>
    <w:rsid w:val="0D3F834C"/>
    <w:rsid w:val="0E0AD52D"/>
    <w:rsid w:val="0E0BC183"/>
    <w:rsid w:val="0F57D6B0"/>
    <w:rsid w:val="0F6B15F2"/>
    <w:rsid w:val="10749458"/>
    <w:rsid w:val="11376F10"/>
    <w:rsid w:val="146F0FD2"/>
    <w:rsid w:val="14C08D0B"/>
    <w:rsid w:val="18E55399"/>
    <w:rsid w:val="192ED9AB"/>
    <w:rsid w:val="196A5473"/>
    <w:rsid w:val="1DD3F090"/>
    <w:rsid w:val="1F5C9320"/>
    <w:rsid w:val="21FAD801"/>
    <w:rsid w:val="2320EC6B"/>
    <w:rsid w:val="2496C2BF"/>
    <w:rsid w:val="2662F2B4"/>
    <w:rsid w:val="274A06CC"/>
    <w:rsid w:val="2901EE8A"/>
    <w:rsid w:val="2955A302"/>
    <w:rsid w:val="2D16C80A"/>
    <w:rsid w:val="2D8B6D78"/>
    <w:rsid w:val="306FC1DB"/>
    <w:rsid w:val="350B0FD6"/>
    <w:rsid w:val="37F53542"/>
    <w:rsid w:val="387431CE"/>
    <w:rsid w:val="38818A9D"/>
    <w:rsid w:val="398B9967"/>
    <w:rsid w:val="39F10272"/>
    <w:rsid w:val="3BAE998D"/>
    <w:rsid w:val="44D7C989"/>
    <w:rsid w:val="46C18B91"/>
    <w:rsid w:val="47BFDE21"/>
    <w:rsid w:val="4C24E977"/>
    <w:rsid w:val="4FA6E266"/>
    <w:rsid w:val="513581A4"/>
    <w:rsid w:val="519E6D19"/>
    <w:rsid w:val="547CB5AD"/>
    <w:rsid w:val="54F0C1E8"/>
    <w:rsid w:val="55C1E6F4"/>
    <w:rsid w:val="562DB59A"/>
    <w:rsid w:val="563E4D0E"/>
    <w:rsid w:val="58F987B6"/>
    <w:rsid w:val="5C47C024"/>
    <w:rsid w:val="5C60080D"/>
    <w:rsid w:val="5CD709DE"/>
    <w:rsid w:val="5CE2AB70"/>
    <w:rsid w:val="5CE3B322"/>
    <w:rsid w:val="5D12C7DC"/>
    <w:rsid w:val="5DB66032"/>
    <w:rsid w:val="5E32E335"/>
    <w:rsid w:val="627BB314"/>
    <w:rsid w:val="6289D155"/>
    <w:rsid w:val="63C4BB79"/>
    <w:rsid w:val="6425A1B6"/>
    <w:rsid w:val="645EBF05"/>
    <w:rsid w:val="67747297"/>
    <w:rsid w:val="6FF57E69"/>
    <w:rsid w:val="6FFF9440"/>
    <w:rsid w:val="73106C24"/>
    <w:rsid w:val="73F1C7F1"/>
    <w:rsid w:val="7616C602"/>
    <w:rsid w:val="777A4C16"/>
    <w:rsid w:val="7895E7A3"/>
    <w:rsid w:val="7CB4B058"/>
    <w:rsid w:val="7EE33A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620E"/>
  <w15:docId w15:val="{64F228B1-1706-4F64-9181-31E65BE0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SimSun" w:hAnsi="Arial"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link w:val="Ttulo1Char"/>
    <w:pPr>
      <w:outlineLvl w:val="0"/>
    </w:pPr>
    <w:rPr>
      <w:b/>
      <w:bCs/>
    </w:rPr>
  </w:style>
  <w:style w:type="paragraph" w:styleId="Ttulo2">
    <w:name w:val="heading 2"/>
    <w:basedOn w:val="Heading"/>
    <w:next w:val="Textbody"/>
    <w:link w:val="Ttulo2Char"/>
    <w:pPr>
      <w:spacing w:before="200"/>
      <w:outlineLvl w:val="1"/>
    </w:pPr>
    <w:rPr>
      <w:b/>
      <w:bCs/>
    </w:rPr>
  </w:style>
  <w:style w:type="paragraph" w:styleId="Ttulo3">
    <w:name w:val="heading 3"/>
    <w:basedOn w:val="Heading"/>
    <w:next w:val="Textbody"/>
    <w:link w:val="Ttulo3Char"/>
    <w:pPr>
      <w:spacing w:before="140"/>
      <w:outlineLvl w:val="2"/>
    </w:pPr>
    <w:rPr>
      <w:b/>
      <w:bCs/>
      <w:color w:val="808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Standard">
    <w:name w:val="Standard"/>
    <w:link w:val="StandardChar"/>
    <w:rPr>
      <w:rFonts w:eastAsia="Lucida Sans Unicode" w:cs="Tahoma"/>
    </w:rPr>
  </w:style>
  <w:style w:type="character" w:customStyle="1" w:styleId="StandardChar">
    <w:name w:val="Standard Char"/>
    <w:basedOn w:val="Fontepargpadro"/>
    <w:link w:val="Standard"/>
    <w:rsid w:val="003B05EE"/>
    <w:rPr>
      <w:rFonts w:eastAsia="Lucida Sans Unicode" w:cs="Tahoma"/>
    </w:rPr>
  </w:style>
  <w:style w:type="paragraph" w:customStyle="1" w:styleId="Textbody">
    <w:name w:val="Text body"/>
    <w:basedOn w:val="Standard"/>
    <w:pPr>
      <w:spacing w:after="120"/>
    </w:pPr>
  </w:style>
  <w:style w:type="character" w:customStyle="1" w:styleId="Ttulo1Char">
    <w:name w:val="Título 1 Char"/>
    <w:basedOn w:val="Fontepargpadro"/>
    <w:link w:val="Ttulo1"/>
    <w:rsid w:val="009957BE"/>
    <w:rPr>
      <w:rFonts w:eastAsia="Microsoft YaHei"/>
      <w:b/>
      <w:bCs/>
      <w:sz w:val="28"/>
      <w:szCs w:val="28"/>
    </w:rPr>
  </w:style>
  <w:style w:type="character" w:customStyle="1" w:styleId="Ttulo2Char">
    <w:name w:val="Título 2 Char"/>
    <w:basedOn w:val="Fontepargpadro"/>
    <w:link w:val="Ttulo2"/>
    <w:rsid w:val="009957BE"/>
    <w:rPr>
      <w:rFonts w:eastAsia="Microsoft YaHei"/>
      <w:b/>
      <w:bCs/>
      <w:sz w:val="28"/>
      <w:szCs w:val="28"/>
    </w:rPr>
  </w:style>
  <w:style w:type="character" w:customStyle="1" w:styleId="Ttulo3Char">
    <w:name w:val="Título 3 Char"/>
    <w:basedOn w:val="Fontepargpadro"/>
    <w:link w:val="Ttulo3"/>
    <w:rsid w:val="009957BE"/>
    <w:rPr>
      <w:rFonts w:eastAsia="Microsoft YaHei"/>
      <w:b/>
      <w:bCs/>
      <w:color w:val="808080"/>
      <w:sz w:val="28"/>
      <w:szCs w:val="28"/>
    </w:rPr>
  </w:style>
  <w:style w:type="paragraph" w:styleId="Ttulo">
    <w:name w:val="Title"/>
    <w:basedOn w:val="Standard"/>
    <w:next w:val="Textbody"/>
    <w:link w:val="TtuloChar"/>
    <w:pPr>
      <w:keepNext/>
      <w:spacing w:before="240" w:after="120"/>
    </w:pPr>
    <w:rPr>
      <w:rFonts w:eastAsia="MS Mincho"/>
      <w:sz w:val="28"/>
      <w:szCs w:val="28"/>
    </w:rPr>
  </w:style>
  <w:style w:type="character" w:customStyle="1" w:styleId="TtuloChar">
    <w:name w:val="Título Char"/>
    <w:basedOn w:val="Fontepargpadro"/>
    <w:link w:val="Ttulo"/>
    <w:rsid w:val="009957BE"/>
    <w:rPr>
      <w:rFonts w:eastAsia="MS Mincho" w:cs="Tahoma"/>
      <w:sz w:val="28"/>
      <w:szCs w:val="28"/>
    </w:rPr>
  </w:style>
  <w:style w:type="paragraph" w:styleId="Subttulo">
    <w:name w:val="Subtitle"/>
    <w:basedOn w:val="Ttulo"/>
    <w:next w:val="Textbody"/>
    <w:link w:val="SubttuloChar"/>
    <w:pPr>
      <w:jc w:val="center"/>
    </w:pPr>
    <w:rPr>
      <w:i/>
      <w:iCs/>
    </w:rPr>
  </w:style>
  <w:style w:type="character" w:customStyle="1" w:styleId="SubttuloChar">
    <w:name w:val="Subtítulo Char"/>
    <w:basedOn w:val="Fontepargpadro"/>
    <w:link w:val="Subttulo"/>
    <w:rsid w:val="009957BE"/>
    <w:rPr>
      <w:rFonts w:eastAsia="MS Mincho" w:cs="Tahoma"/>
      <w:i/>
      <w:iCs/>
      <w:sz w:val="28"/>
      <w:szCs w:val="28"/>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Captulo">
    <w:name w:val="Capítulo"/>
    <w:basedOn w:val="Standard"/>
    <w:next w:val="Textbody"/>
    <w:pPr>
      <w:keepNext/>
      <w:spacing w:before="240" w:after="120"/>
    </w:pPr>
    <w:rPr>
      <w:sz w:val="28"/>
      <w:szCs w:val="28"/>
    </w:rPr>
  </w:style>
  <w:style w:type="paragraph" w:customStyle="1" w:styleId="TableContents">
    <w:name w:val="Table Contents"/>
    <w:basedOn w:val="Standard"/>
    <w:pPr>
      <w:suppressLineNumbers/>
    </w:pPr>
  </w:style>
  <w:style w:type="paragraph" w:customStyle="1" w:styleId="Ttulodatabela">
    <w:name w:val="Título da tabela"/>
    <w:basedOn w:val="TableContents"/>
    <w:pPr>
      <w:jc w:val="center"/>
    </w:pPr>
    <w:rPr>
      <w:b/>
      <w:bCs/>
    </w:rPr>
  </w:style>
  <w:style w:type="paragraph" w:customStyle="1" w:styleId="TableHeading">
    <w:name w:val="Table Heading"/>
    <w:basedOn w:val="TableContents"/>
    <w:pPr>
      <w:jc w:val="center"/>
    </w:pPr>
    <w:rPr>
      <w:b/>
      <w:bCs/>
    </w:rPr>
  </w:style>
  <w:style w:type="paragraph" w:styleId="Cabealho">
    <w:name w:val="header"/>
    <w:basedOn w:val="Standard"/>
    <w:link w:val="CabealhoChar"/>
    <w:pPr>
      <w:suppressLineNumbers/>
      <w:tabs>
        <w:tab w:val="center" w:pos="4535"/>
        <w:tab w:val="right" w:pos="9071"/>
      </w:tabs>
    </w:pPr>
  </w:style>
  <w:style w:type="character" w:customStyle="1" w:styleId="CabealhoChar">
    <w:name w:val="Cabeçalho Char"/>
    <w:basedOn w:val="Fontepargpadro"/>
    <w:link w:val="Cabealho"/>
    <w:rsid w:val="009957BE"/>
    <w:rPr>
      <w:rFonts w:eastAsia="Lucida Sans Unicode" w:cs="Tahoma"/>
    </w:rPr>
  </w:style>
  <w:style w:type="paragraph" w:customStyle="1" w:styleId="Dissertao-CorpodoTexto">
    <w:name w:val="Dissertação - Corpo do Texto"/>
    <w:basedOn w:val="Standard"/>
    <w:pPr>
      <w:spacing w:before="113" w:after="113" w:line="360" w:lineRule="auto"/>
      <w:ind w:firstLine="2268"/>
      <w:jc w:val="both"/>
    </w:pPr>
  </w:style>
  <w:style w:type="paragraph" w:customStyle="1" w:styleId="Dissertao-Citao">
    <w:name w:val="Dissertação - Citação"/>
    <w:basedOn w:val="Standard"/>
    <w:pPr>
      <w:spacing w:before="119" w:after="119" w:line="200" w:lineRule="atLeast"/>
      <w:ind w:left="2268" w:firstLine="567"/>
      <w:jc w:val="both"/>
    </w:pPr>
    <w:rPr>
      <w:rFonts w:ascii="Times New Roman" w:hAnsi="Times New Roman"/>
      <w:sz w:val="20"/>
      <w:szCs w:val="20"/>
    </w:rPr>
  </w:style>
  <w:style w:type="paragraph" w:customStyle="1" w:styleId="Dissertao-Referncias">
    <w:name w:val="Dissertação - Referências"/>
    <w:basedOn w:val="Dissertao-CorpodoTexto"/>
    <w:pPr>
      <w:spacing w:before="0" w:after="0"/>
      <w:ind w:firstLine="10"/>
    </w:pPr>
  </w:style>
  <w:style w:type="paragraph" w:styleId="Rodap">
    <w:name w:val="footer"/>
    <w:basedOn w:val="Standard"/>
    <w:link w:val="RodapChar"/>
    <w:pPr>
      <w:suppressLineNumbers/>
      <w:tabs>
        <w:tab w:val="center" w:pos="4818"/>
        <w:tab w:val="right" w:pos="9637"/>
      </w:tabs>
    </w:pPr>
  </w:style>
  <w:style w:type="character" w:customStyle="1" w:styleId="RodapChar">
    <w:name w:val="Rodapé Char"/>
    <w:basedOn w:val="Fontepargpadro"/>
    <w:link w:val="Rodap"/>
    <w:rsid w:val="009957BE"/>
    <w:rPr>
      <w:rFonts w:eastAsia="Lucida Sans Unicode" w:cs="Tahoma"/>
    </w:rPr>
  </w:style>
  <w:style w:type="paragraph" w:customStyle="1" w:styleId="Footnote">
    <w:name w:val="Footnote"/>
    <w:basedOn w:val="Standard"/>
    <w:pPr>
      <w:suppressLineNumbers/>
      <w:ind w:left="283" w:hanging="283"/>
      <w:jc w:val="both"/>
    </w:pPr>
    <w:rPr>
      <w:sz w:val="20"/>
      <w:szCs w:val="20"/>
    </w:rPr>
  </w:style>
  <w:style w:type="paragraph" w:customStyle="1" w:styleId="Tese-CorpodoTexto">
    <w:name w:val="Tese - Corpo do Texto"/>
    <w:basedOn w:val="Standard"/>
    <w:pPr>
      <w:spacing w:after="238" w:line="360" w:lineRule="auto"/>
      <w:ind w:firstLine="1134"/>
      <w:jc w:val="both"/>
    </w:pPr>
  </w:style>
  <w:style w:type="paragraph" w:customStyle="1" w:styleId="LIVRO-SumrioeReferncias">
    <w:name w:val="LIVRO - Sumário e Referências"/>
    <w:basedOn w:val="Standard"/>
    <w:pPr>
      <w:spacing w:before="238"/>
      <w:jc w:val="both"/>
    </w:pPr>
    <w:rPr>
      <w:rFonts w:ascii="Calibri" w:eastAsia="Calibri" w:hAnsi="Calibri" w:cs="Calibri"/>
      <w:sz w:val="22"/>
    </w:rPr>
  </w:style>
  <w:style w:type="paragraph" w:customStyle="1" w:styleId="LIVRO-CorpodoTexto">
    <w:name w:val="LIVRO - Corpo do Texto"/>
    <w:basedOn w:val="Standard"/>
    <w:link w:val="LIVRO-CorpodoTextoChar"/>
    <w:qFormat/>
    <w:pPr>
      <w:spacing w:before="238" w:line="360" w:lineRule="auto"/>
      <w:ind w:firstLine="1134"/>
      <w:jc w:val="both"/>
    </w:pPr>
    <w:rPr>
      <w:rFonts w:eastAsia="Arial" w:cs="Calibri"/>
    </w:rPr>
  </w:style>
  <w:style w:type="character" w:customStyle="1" w:styleId="LIVRO-CorpodoTextoChar">
    <w:name w:val="LIVRO - Corpo do Texto Char"/>
    <w:basedOn w:val="StandardChar"/>
    <w:link w:val="LIVRO-CorpodoTexto"/>
    <w:rsid w:val="003B05EE"/>
    <w:rPr>
      <w:rFonts w:eastAsia="Arial" w:cs="Calibri"/>
    </w:rPr>
  </w:style>
  <w:style w:type="paragraph" w:customStyle="1" w:styleId="LIVRO-TtulodeCaptulo">
    <w:name w:val="LIVRO - Título de Capítulo"/>
    <w:pPr>
      <w:spacing w:line="360" w:lineRule="auto"/>
      <w:jc w:val="center"/>
    </w:pPr>
    <w:rPr>
      <w:rFonts w:ascii="Calibri" w:eastAsia="SimSun, 宋体" w:hAnsi="Calibri"/>
      <w:b/>
      <w:sz w:val="28"/>
    </w:rPr>
  </w:style>
  <w:style w:type="paragraph" w:customStyle="1" w:styleId="Quotations">
    <w:name w:val="Quotations"/>
    <w:basedOn w:val="Standard"/>
    <w:pPr>
      <w:spacing w:after="283"/>
      <w:ind w:left="567" w:right="567"/>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Caracteresdenotadefim">
    <w:name w:val="WW-Caracteres de nota de fim"/>
  </w:style>
  <w:style w:type="character" w:customStyle="1" w:styleId="Endnoteanchor">
    <w:name w:val="Endnote anchor"/>
    <w:rPr>
      <w:position w:val="0"/>
      <w:vertAlign w:val="superscript"/>
    </w:rPr>
  </w:style>
  <w:style w:type="character" w:styleId="Refdenotaderodap">
    <w:name w:val="footnote reference"/>
    <w:uiPriority w:val="99"/>
    <w:rPr>
      <w:position w:val="0"/>
      <w:vertAlign w:val="superscript"/>
    </w:rPr>
  </w:style>
  <w:style w:type="character" w:customStyle="1" w:styleId="Internetlink">
    <w:name w:val="Internet link"/>
    <w:rPr>
      <w:color w:val="000080"/>
      <w:u w:val="single"/>
    </w:rPr>
  </w:style>
  <w:style w:type="paragraph" w:styleId="Textodenotaderodap">
    <w:name w:val="footnote text"/>
    <w:basedOn w:val="Normal"/>
    <w:link w:val="TextodenotaderodapChar"/>
    <w:uiPriority w:val="99"/>
    <w:rsid w:val="005E07B0"/>
    <w:pPr>
      <w:suppressLineNumbers/>
      <w:ind w:left="283" w:hanging="283"/>
      <w:jc w:val="both"/>
    </w:pPr>
    <w:rPr>
      <w:rFonts w:eastAsia="Lucida Sans Unicode" w:cs="Tahoma"/>
      <w:kern w:val="0"/>
      <w:sz w:val="20"/>
      <w:szCs w:val="20"/>
    </w:rPr>
  </w:style>
  <w:style w:type="character" w:customStyle="1" w:styleId="TextodenotaderodapChar">
    <w:name w:val="Texto de nota de rodapé Char"/>
    <w:basedOn w:val="Fontepargpadro"/>
    <w:link w:val="Textodenotaderodap"/>
    <w:uiPriority w:val="99"/>
    <w:rsid w:val="005E07B0"/>
    <w:rPr>
      <w:rFonts w:eastAsia="Lucida Sans Unicode" w:cs="Tahoma"/>
      <w:kern w:val="0"/>
      <w:sz w:val="20"/>
      <w:szCs w:val="20"/>
    </w:rPr>
  </w:style>
  <w:style w:type="character" w:styleId="Hyperlink">
    <w:name w:val="Hyperlink"/>
    <w:basedOn w:val="Fontepargpadro"/>
    <w:uiPriority w:val="99"/>
    <w:unhideWhenUsed/>
    <w:rsid w:val="006137D7"/>
    <w:rPr>
      <w:color w:val="0563C1" w:themeColor="hyperlink"/>
      <w:u w:val="single"/>
    </w:rPr>
  </w:style>
  <w:style w:type="table" w:styleId="Tabelacomgrade">
    <w:name w:val="Table Grid"/>
    <w:basedOn w:val="Tabelanormal"/>
    <w:uiPriority w:val="39"/>
    <w:rsid w:val="00286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JSC">
    <w:name w:val="Normal - TJSC"/>
    <w:basedOn w:val="Normal"/>
    <w:qFormat/>
    <w:rsid w:val="00444177"/>
    <w:pPr>
      <w:autoSpaceDN/>
      <w:spacing w:line="360" w:lineRule="auto"/>
      <w:ind w:firstLine="1134"/>
      <w:jc w:val="both"/>
      <w:textAlignment w:val="auto"/>
    </w:pPr>
    <w:rPr>
      <w:rFonts w:eastAsia="Arial Unicode MS" w:cs="Times New Roman"/>
      <w:kern w:val="0"/>
    </w:rPr>
  </w:style>
  <w:style w:type="paragraph" w:customStyle="1" w:styleId="Contedodatabela">
    <w:name w:val="Conteúdo da tabela"/>
    <w:basedOn w:val="Normal"/>
    <w:qFormat/>
    <w:rsid w:val="00444177"/>
    <w:pPr>
      <w:suppressLineNumbers/>
      <w:autoSpaceDN/>
      <w:textAlignment w:val="auto"/>
    </w:pPr>
    <w:rPr>
      <w:rFonts w:eastAsia="Arial Unicode MS" w:cs="Times New Roman"/>
      <w:kern w:val="0"/>
    </w:rPr>
  </w:style>
  <w:style w:type="paragraph" w:customStyle="1" w:styleId="Citao-Padro">
    <w:name w:val="Citação - Padrão"/>
    <w:basedOn w:val="LIVRO-CorpodoTexto"/>
    <w:link w:val="Citao-PadroChar"/>
    <w:qFormat/>
    <w:rsid w:val="003B05EE"/>
    <w:pPr>
      <w:spacing w:before="0" w:line="240" w:lineRule="auto"/>
      <w:ind w:left="1134"/>
    </w:pPr>
  </w:style>
  <w:style w:type="character" w:customStyle="1" w:styleId="Citao-PadroChar">
    <w:name w:val="Citação - Padrão Char"/>
    <w:basedOn w:val="LIVRO-CorpodoTextoChar"/>
    <w:link w:val="Citao-Padro"/>
    <w:rsid w:val="003B05EE"/>
    <w:rPr>
      <w:rFonts w:eastAsia="Arial" w:cs="Calibri"/>
    </w:rPr>
  </w:style>
  <w:style w:type="paragraph" w:customStyle="1" w:styleId="Ttulo1Caixa">
    <w:name w:val="Título 1 Caixa"/>
    <w:basedOn w:val="Tese-CorpodoTexto"/>
    <w:link w:val="Ttulo1CaixaChar"/>
    <w:qFormat/>
    <w:rsid w:val="00DC0B29"/>
    <w:pPr>
      <w:pBdr>
        <w:top w:val="single" w:sz="2" w:space="1" w:color="000000"/>
        <w:left w:val="single" w:sz="2" w:space="1" w:color="000000"/>
        <w:bottom w:val="single" w:sz="2" w:space="1" w:color="000000"/>
        <w:right w:val="single" w:sz="2" w:space="1" w:color="000000"/>
      </w:pBdr>
      <w:spacing w:before="238" w:after="0"/>
    </w:pPr>
    <w:rPr>
      <w:b/>
      <w:bCs/>
    </w:rPr>
  </w:style>
  <w:style w:type="character" w:customStyle="1" w:styleId="Ttulo1CaixaChar">
    <w:name w:val="Título 1 Caixa Char"/>
    <w:basedOn w:val="Fontepargpadro"/>
    <w:link w:val="Ttulo1Caixa"/>
    <w:rsid w:val="00DC0B29"/>
    <w:rPr>
      <w:rFonts w:eastAsia="Lucida Sans Unicode" w:cs="Tahoma"/>
      <w:b/>
      <w:bCs/>
    </w:rPr>
  </w:style>
  <w:style w:type="paragraph" w:customStyle="1" w:styleId="Ttulo2Maior">
    <w:name w:val="Título 2 Maior"/>
    <w:basedOn w:val="Tese-CorpodoTexto"/>
    <w:link w:val="Ttulo2MaiorChar"/>
    <w:qFormat/>
    <w:rsid w:val="00DA37B1"/>
    <w:pPr>
      <w:spacing w:before="238" w:after="0"/>
    </w:pPr>
    <w:rPr>
      <w:b/>
      <w:bCs/>
    </w:rPr>
  </w:style>
  <w:style w:type="character" w:customStyle="1" w:styleId="Ttulo2MaiorChar">
    <w:name w:val="Título 2 Maior Char"/>
    <w:basedOn w:val="Fontepargpadro"/>
    <w:link w:val="Ttulo2Maior"/>
    <w:rsid w:val="00DA37B1"/>
    <w:rPr>
      <w:rFonts w:eastAsia="Lucida Sans Unicode" w:cs="Tahoma"/>
      <w:b/>
      <w:bCs/>
    </w:rPr>
  </w:style>
  <w:style w:type="paragraph" w:customStyle="1" w:styleId="Ttulo3Menor">
    <w:name w:val="Título 3 Menor"/>
    <w:basedOn w:val="Tese-CorpodoTexto"/>
    <w:link w:val="Ttulo3MenorChar"/>
    <w:qFormat/>
    <w:rsid w:val="001616FF"/>
    <w:pPr>
      <w:spacing w:before="238" w:after="0"/>
    </w:pPr>
    <w:rPr>
      <w:b/>
      <w:bCs/>
    </w:rPr>
  </w:style>
  <w:style w:type="character" w:customStyle="1" w:styleId="Ttulo3MenorChar">
    <w:name w:val="Título 3 Menor Char"/>
    <w:basedOn w:val="Fontepargpadro"/>
    <w:link w:val="Ttulo3Menor"/>
    <w:rsid w:val="001616FF"/>
    <w:rPr>
      <w:rFonts w:eastAsia="Lucida Sans Unicode" w:cs="Tahoma"/>
      <w:b/>
      <w:bCs/>
    </w:rPr>
  </w:style>
  <w:style w:type="paragraph" w:customStyle="1" w:styleId="TJSC-CorpodoTexto">
    <w:name w:val="TJSC - Corpo do Texto"/>
    <w:link w:val="TJSC-CorpodoTextoChar"/>
    <w:qFormat/>
    <w:rsid w:val="00514C62"/>
    <w:pPr>
      <w:spacing w:line="360" w:lineRule="auto"/>
      <w:ind w:firstLine="1134"/>
      <w:jc w:val="both"/>
    </w:pPr>
    <w:rPr>
      <w:rFonts w:eastAsia="Arial" w:cs="Arial"/>
    </w:rPr>
  </w:style>
  <w:style w:type="character" w:customStyle="1" w:styleId="TJSC-CorpodoTextoChar">
    <w:name w:val="TJSC - Corpo do Texto Char"/>
    <w:basedOn w:val="Fontepargpadro"/>
    <w:link w:val="TJSC-CorpodoTexto"/>
    <w:rsid w:val="00941F8C"/>
    <w:rPr>
      <w:rFonts w:eastAsia="Arial" w:cs="Arial"/>
    </w:rPr>
  </w:style>
  <w:style w:type="character" w:customStyle="1" w:styleId="TJSC-Normal">
    <w:name w:val="TJSC - Normal"/>
    <w:qFormat/>
    <w:rsid w:val="00514C62"/>
    <w:rPr>
      <w:sz w:val="24"/>
    </w:rPr>
  </w:style>
  <w:style w:type="paragraph" w:customStyle="1" w:styleId="TJSC-Assinatura">
    <w:name w:val="TJSC - Assinatura"/>
    <w:link w:val="TJSC-AssinaturaChar"/>
    <w:qFormat/>
    <w:rsid w:val="00BD3E78"/>
    <w:pPr>
      <w:spacing w:line="200" w:lineRule="atLeast"/>
      <w:jc w:val="center"/>
    </w:pPr>
    <w:rPr>
      <w:rFonts w:cs="Times New Roman"/>
      <w:b/>
    </w:rPr>
  </w:style>
  <w:style w:type="character" w:customStyle="1" w:styleId="TJSC-AssinaturaChar">
    <w:name w:val="TJSC - Assinatura Char"/>
    <w:basedOn w:val="Fontepargpadro"/>
    <w:link w:val="TJSC-Assinatura"/>
    <w:rsid w:val="00BD3E78"/>
    <w:rPr>
      <w:rFonts w:cs="Times New Roman"/>
      <w:b/>
    </w:rPr>
  </w:style>
  <w:style w:type="paragraph" w:styleId="Textodebalo">
    <w:name w:val="Balloon Text"/>
    <w:basedOn w:val="Normal"/>
    <w:link w:val="TextodebaloChar"/>
    <w:uiPriority w:val="99"/>
    <w:semiHidden/>
    <w:unhideWhenUsed/>
    <w:rsid w:val="00F670A5"/>
    <w:rPr>
      <w:rFonts w:ascii="Segoe UI" w:hAnsi="Segoe UI"/>
      <w:sz w:val="18"/>
      <w:szCs w:val="16"/>
    </w:rPr>
  </w:style>
  <w:style w:type="character" w:customStyle="1" w:styleId="TextodebaloChar">
    <w:name w:val="Texto de balão Char"/>
    <w:basedOn w:val="Fontepargpadro"/>
    <w:link w:val="Textodebalo"/>
    <w:uiPriority w:val="99"/>
    <w:semiHidden/>
    <w:rsid w:val="00F670A5"/>
    <w:rPr>
      <w:rFonts w:ascii="Segoe UI" w:hAnsi="Segoe UI"/>
      <w:sz w:val="18"/>
      <w:szCs w:val="16"/>
    </w:rPr>
  </w:style>
  <w:style w:type="paragraph" w:customStyle="1" w:styleId="TJSC-TtuloMaior">
    <w:name w:val="TJSC - Título Maior"/>
    <w:link w:val="TJSC-TtuloMaiorChar"/>
    <w:qFormat/>
    <w:rsid w:val="00941F8C"/>
    <w:pPr>
      <w:spacing w:line="360" w:lineRule="auto"/>
      <w:ind w:left="1134"/>
    </w:pPr>
    <w:rPr>
      <w:rFonts w:eastAsia="Arial" w:cs="Arial"/>
      <w:b/>
      <w:caps/>
    </w:rPr>
  </w:style>
  <w:style w:type="character" w:customStyle="1" w:styleId="TJSC-TtuloMaiorChar">
    <w:name w:val="TJSC - Título Maior Char"/>
    <w:basedOn w:val="Fontepargpadro"/>
    <w:link w:val="TJSC-TtuloMaior"/>
    <w:rsid w:val="00941F8C"/>
    <w:rPr>
      <w:rFonts w:eastAsia="Arial" w:cs="Arial"/>
      <w:b/>
      <w:caps/>
    </w:rPr>
  </w:style>
  <w:style w:type="paragraph" w:styleId="PargrafodaLista">
    <w:name w:val="List Paragraph"/>
    <w:basedOn w:val="Normal"/>
    <w:uiPriority w:val="34"/>
    <w:qFormat/>
    <w:rsid w:val="005752EE"/>
    <w:pPr>
      <w:widowControl/>
      <w:spacing w:after="160"/>
      <w:ind w:left="720"/>
    </w:pPr>
    <w:rPr>
      <w:rFonts w:ascii="Calibri" w:hAnsi="Calibri" w:cs="F"/>
      <w:sz w:val="22"/>
      <w:szCs w:val="22"/>
      <w:lang w:eastAsia="en-US" w:bidi="ar-SA"/>
    </w:rPr>
  </w:style>
  <w:style w:type="character" w:styleId="Refdecomentrio">
    <w:name w:val="annotation reference"/>
    <w:basedOn w:val="Fontepargpadro"/>
    <w:uiPriority w:val="99"/>
    <w:semiHidden/>
    <w:unhideWhenUsed/>
    <w:rsid w:val="00F36992"/>
    <w:rPr>
      <w:sz w:val="16"/>
      <w:szCs w:val="16"/>
    </w:rPr>
  </w:style>
  <w:style w:type="paragraph" w:styleId="Textodecomentrio">
    <w:name w:val="annotation text"/>
    <w:basedOn w:val="Normal"/>
    <w:link w:val="TextodecomentrioChar"/>
    <w:uiPriority w:val="99"/>
    <w:semiHidden/>
    <w:unhideWhenUsed/>
    <w:rsid w:val="00F36992"/>
    <w:rPr>
      <w:sz w:val="20"/>
      <w:szCs w:val="18"/>
    </w:rPr>
  </w:style>
  <w:style w:type="character" w:customStyle="1" w:styleId="TextodecomentrioChar">
    <w:name w:val="Texto de comentário Char"/>
    <w:basedOn w:val="Fontepargpadro"/>
    <w:link w:val="Textodecomentrio"/>
    <w:uiPriority w:val="99"/>
    <w:semiHidden/>
    <w:rsid w:val="00F36992"/>
    <w:rPr>
      <w:sz w:val="20"/>
      <w:szCs w:val="18"/>
    </w:rPr>
  </w:style>
  <w:style w:type="paragraph" w:styleId="Assuntodocomentrio">
    <w:name w:val="annotation subject"/>
    <w:basedOn w:val="Textodecomentrio"/>
    <w:next w:val="Textodecomentrio"/>
    <w:link w:val="AssuntodocomentrioChar"/>
    <w:uiPriority w:val="99"/>
    <w:semiHidden/>
    <w:unhideWhenUsed/>
    <w:rsid w:val="00F36992"/>
    <w:rPr>
      <w:b/>
      <w:bCs/>
    </w:rPr>
  </w:style>
  <w:style w:type="character" w:customStyle="1" w:styleId="AssuntodocomentrioChar">
    <w:name w:val="Assunto do comentário Char"/>
    <w:basedOn w:val="TextodecomentrioChar"/>
    <w:link w:val="Assuntodocomentrio"/>
    <w:uiPriority w:val="99"/>
    <w:semiHidden/>
    <w:rsid w:val="00F36992"/>
    <w:rPr>
      <w:b/>
      <w:bCs/>
      <w:sz w:val="20"/>
      <w:szCs w:val="18"/>
    </w:rPr>
  </w:style>
  <w:style w:type="table" w:customStyle="1" w:styleId="TableNormal">
    <w:name w:val="Table Normal"/>
    <w:uiPriority w:val="2"/>
    <w:semiHidden/>
    <w:unhideWhenUsed/>
    <w:qFormat/>
    <w:rsid w:val="0044422E"/>
    <w:pPr>
      <w:suppressAutoHyphens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422E"/>
    <w:pPr>
      <w:suppressAutoHyphens w:val="0"/>
      <w:autoSpaceDE w:val="0"/>
      <w:spacing w:before="28"/>
      <w:ind w:left="30"/>
      <w:textAlignment w:val="auto"/>
    </w:pPr>
    <w:rPr>
      <w:rFonts w:eastAsia="Arial" w:cs="Arial"/>
      <w:kern w:val="0"/>
      <w:sz w:val="22"/>
      <w:szCs w:val="22"/>
      <w:lang w:val="pt-PT" w:eastAsia="pt-PT" w:bidi="pt-PT"/>
    </w:rPr>
  </w:style>
  <w:style w:type="paragraph" w:customStyle="1" w:styleId="TJSC-Cabealho">
    <w:name w:val="TJSC - Cabeçalho"/>
    <w:link w:val="TJSC-CabealhoChar"/>
    <w:qFormat/>
    <w:rsid w:val="009957BE"/>
    <w:pPr>
      <w:ind w:left="1134"/>
      <w:jc w:val="both"/>
    </w:pPr>
    <w:rPr>
      <w:rFonts w:cs="Times New Roman"/>
      <w:sz w:val="20"/>
      <w:szCs w:val="20"/>
    </w:rPr>
  </w:style>
  <w:style w:type="character" w:customStyle="1" w:styleId="TJSC-CabealhoChar">
    <w:name w:val="TJSC - Cabeçalho Char"/>
    <w:basedOn w:val="Fontepargpadro"/>
    <w:link w:val="TJSC-Cabealho"/>
    <w:rsid w:val="009957BE"/>
    <w:rPr>
      <w:rFonts w:cs="Times New Roman"/>
      <w:sz w:val="20"/>
      <w:szCs w:val="20"/>
    </w:rPr>
  </w:style>
  <w:style w:type="paragraph" w:customStyle="1" w:styleId="TJSC-IdentificaodaAo">
    <w:name w:val="TJSC - Identificação da Ação"/>
    <w:link w:val="TJSC-IdentificaodaAoChar"/>
    <w:qFormat/>
    <w:rsid w:val="009957BE"/>
    <w:rPr>
      <w:rFonts w:eastAsia="Arial" w:cs="Arial"/>
    </w:rPr>
  </w:style>
  <w:style w:type="character" w:customStyle="1" w:styleId="TJSC-IdentificaodaAoChar">
    <w:name w:val="TJSC - Identificação da Ação Char"/>
    <w:basedOn w:val="Fontepargpadro"/>
    <w:link w:val="TJSC-IdentificaodaAo"/>
    <w:rsid w:val="009957BE"/>
    <w:rPr>
      <w:rFonts w:eastAsia="Arial" w:cs="Arial"/>
    </w:rPr>
  </w:style>
  <w:style w:type="paragraph" w:customStyle="1" w:styleId="TJSC-TtulodoAto">
    <w:name w:val="TJSC - Título do Ato"/>
    <w:link w:val="TJSC-TtulodoAtoChar"/>
    <w:qFormat/>
    <w:rsid w:val="009957BE"/>
    <w:pPr>
      <w:pBdr>
        <w:top w:val="single" w:sz="4" w:space="1" w:color="auto"/>
        <w:left w:val="single" w:sz="4" w:space="4" w:color="auto"/>
        <w:bottom w:val="single" w:sz="4" w:space="1" w:color="auto"/>
        <w:right w:val="single" w:sz="4" w:space="4" w:color="auto"/>
      </w:pBdr>
      <w:jc w:val="center"/>
    </w:pPr>
    <w:rPr>
      <w:rFonts w:eastAsia="Arial" w:cs="Arial"/>
      <w:b/>
      <w:caps/>
    </w:rPr>
  </w:style>
  <w:style w:type="character" w:customStyle="1" w:styleId="TJSC-TtulodoAtoChar">
    <w:name w:val="TJSC - Título do Ato Char"/>
    <w:basedOn w:val="Fontepargpadro"/>
    <w:link w:val="TJSC-TtulodoAto"/>
    <w:rsid w:val="009957BE"/>
    <w:rPr>
      <w:rFonts w:eastAsia="Arial" w:cs="Arial"/>
      <w:b/>
      <w:caps/>
    </w:rPr>
  </w:style>
  <w:style w:type="paragraph" w:customStyle="1" w:styleId="TJSC-Rodap">
    <w:name w:val="TJSC - Rodapé"/>
    <w:link w:val="TJSC-RodapChar"/>
    <w:qFormat/>
    <w:rsid w:val="009957BE"/>
    <w:pPr>
      <w:jc w:val="center"/>
    </w:pPr>
    <w:rPr>
      <w:rFonts w:cs="Times New Roman"/>
      <w:sz w:val="20"/>
    </w:rPr>
  </w:style>
  <w:style w:type="character" w:customStyle="1" w:styleId="TJSC-RodapChar">
    <w:name w:val="TJSC - Rodapé Char"/>
    <w:basedOn w:val="Fontepargpadro"/>
    <w:link w:val="TJSC-Rodap"/>
    <w:rsid w:val="009957BE"/>
    <w:rPr>
      <w:rFonts w:cs="Times New Roman"/>
      <w:sz w:val="20"/>
    </w:rPr>
  </w:style>
  <w:style w:type="paragraph" w:customStyle="1" w:styleId="TJSC-TtuloMenor">
    <w:name w:val="TJSC - Título Menor"/>
    <w:link w:val="TJSC-TtuloMenorChar"/>
    <w:qFormat/>
    <w:rsid w:val="009957BE"/>
    <w:pPr>
      <w:spacing w:line="360" w:lineRule="auto"/>
      <w:ind w:left="1134"/>
    </w:pPr>
    <w:rPr>
      <w:rFonts w:eastAsia="Arial" w:cs="Arial"/>
      <w:b/>
    </w:rPr>
  </w:style>
  <w:style w:type="character" w:customStyle="1" w:styleId="TJSC-TtuloMenorChar">
    <w:name w:val="TJSC - Título Menor Char"/>
    <w:basedOn w:val="Fontepargpadro"/>
    <w:link w:val="TJSC-TtuloMenor"/>
    <w:rsid w:val="009957BE"/>
    <w:rPr>
      <w:rFonts w:eastAsia="Arial" w:cs="Arial"/>
      <w:b/>
    </w:rPr>
  </w:style>
  <w:style w:type="paragraph" w:customStyle="1" w:styleId="TJSC-Citao">
    <w:name w:val="TJSC - Citação"/>
    <w:qFormat/>
    <w:rsid w:val="009957BE"/>
    <w:pPr>
      <w:ind w:left="1134"/>
      <w:jc w:val="both"/>
    </w:pPr>
    <w:rPr>
      <w:rFonts w:eastAsia="Arial" w:cs="Arial"/>
    </w:rPr>
  </w:style>
  <w:style w:type="paragraph" w:customStyle="1" w:styleId="1">
    <w:name w:val="1"/>
    <w:aliases w:val="5"/>
    <w:basedOn w:val="TJSC-CorpodoTexto"/>
    <w:link w:val="1Char"/>
    <w:qFormat/>
    <w:rsid w:val="009957BE"/>
    <w:pPr>
      <w:ind w:firstLine="0"/>
    </w:pPr>
    <w:rPr>
      <w:sz w:val="16"/>
      <w:szCs w:val="16"/>
    </w:rPr>
  </w:style>
  <w:style w:type="character" w:customStyle="1" w:styleId="1Char">
    <w:name w:val="1 Char"/>
    <w:aliases w:val="5 Char"/>
    <w:basedOn w:val="TJSC-CorpodoTextoChar"/>
    <w:link w:val="1"/>
    <w:rsid w:val="009957BE"/>
    <w:rPr>
      <w:rFonts w:eastAsia="Arial" w:cs="Arial"/>
      <w:sz w:val="16"/>
      <w:szCs w:val="16"/>
    </w:rPr>
  </w:style>
  <w:style w:type="paragraph" w:customStyle="1" w:styleId="Citao-TJSC">
    <w:name w:val="Citação - TJSC"/>
    <w:uiPriority w:val="99"/>
    <w:rsid w:val="009957BE"/>
    <w:pPr>
      <w:widowControl/>
      <w:suppressAutoHyphens w:val="0"/>
      <w:autoSpaceDE w:val="0"/>
      <w:adjustRightInd w:val="0"/>
      <w:spacing w:line="199" w:lineRule="auto"/>
      <w:ind w:left="1134" w:firstLine="567"/>
      <w:jc w:val="both"/>
      <w:textAlignment w:val="auto"/>
    </w:pPr>
    <w:rPr>
      <w:rFonts w:ascii="Times New Roman" w:eastAsia="Lucida Sans Unicode" w:hAnsi="Times New Roman" w:cs="Times New Roman"/>
      <w:color w:val="000000"/>
      <w:kern w:val="0"/>
      <w:sz w:val="22"/>
      <w:szCs w:val="22"/>
      <w:lang w:bidi="ar-SA"/>
    </w:rPr>
  </w:style>
  <w:style w:type="paragraph" w:customStyle="1" w:styleId="Contedodetabela">
    <w:name w:val="Conteúdo de tabela"/>
    <w:uiPriority w:val="99"/>
    <w:rsid w:val="009957BE"/>
    <w:pPr>
      <w:widowControl/>
      <w:suppressAutoHyphens w:val="0"/>
      <w:autoSpaceDE w:val="0"/>
      <w:adjustRightInd w:val="0"/>
      <w:textAlignment w:val="auto"/>
    </w:pPr>
    <w:rPr>
      <w:rFonts w:eastAsia="Lucida Sans Unicode" w:cs="Arial"/>
      <w:color w:val="000000"/>
      <w:kern w:val="0"/>
      <w:lang w:bidi="ar-SA"/>
    </w:rPr>
  </w:style>
  <w:style w:type="paragraph" w:customStyle="1" w:styleId="Normal-TJSC0">
    <w:name w:val="Normal -  TJSC"/>
    <w:uiPriority w:val="99"/>
    <w:rsid w:val="009957BE"/>
    <w:pPr>
      <w:widowControl/>
      <w:suppressAutoHyphens w:val="0"/>
      <w:autoSpaceDE w:val="0"/>
      <w:adjustRightInd w:val="0"/>
      <w:spacing w:line="360" w:lineRule="auto"/>
      <w:ind w:firstLine="1134"/>
      <w:jc w:val="both"/>
      <w:textAlignment w:val="auto"/>
    </w:pPr>
    <w:rPr>
      <w:rFonts w:eastAsia="Lucida Sans Unicode" w:cs="Arial"/>
      <w:color w:val="000000"/>
      <w:kern w:val="0"/>
      <w:lang w:bidi="ar-SA"/>
    </w:rPr>
  </w:style>
  <w:style w:type="paragraph" w:customStyle="1" w:styleId="Termos-TJSC">
    <w:name w:val="Termos - TJSC"/>
    <w:rsid w:val="009957BE"/>
    <w:pPr>
      <w:widowControl/>
      <w:suppressAutoHyphens w:val="0"/>
      <w:autoSpaceDE w:val="0"/>
      <w:adjustRightInd w:val="0"/>
      <w:jc w:val="both"/>
      <w:textAlignment w:val="auto"/>
    </w:pPr>
    <w:rPr>
      <w:rFonts w:eastAsia="Lucida Sans Unicode" w:cs="Arial"/>
      <w:kern w:val="0"/>
      <w:lang w:bidi="ar-SA"/>
    </w:rPr>
  </w:style>
  <w:style w:type="paragraph" w:customStyle="1" w:styleId="TJSC-Termos">
    <w:name w:val="TJSC - Termos"/>
    <w:rsid w:val="009957BE"/>
    <w:pPr>
      <w:widowControl/>
      <w:suppressAutoHyphens w:val="0"/>
      <w:autoSpaceDE w:val="0"/>
      <w:adjustRightInd w:val="0"/>
      <w:jc w:val="both"/>
      <w:textAlignment w:val="auto"/>
    </w:pPr>
    <w:rPr>
      <w:rFonts w:eastAsia="Lucida Sans Unicode" w:cs="Arial"/>
      <w:color w:val="000000"/>
      <w:kern w:val="0"/>
      <w:lang w:bidi="ar-SA"/>
    </w:rPr>
  </w:style>
  <w:style w:type="paragraph" w:customStyle="1" w:styleId="Termos-TJSC0">
    <w:name w:val="Termos-TJSC"/>
    <w:uiPriority w:val="99"/>
    <w:rsid w:val="009957BE"/>
    <w:pPr>
      <w:widowControl/>
      <w:suppressAutoHyphens w:val="0"/>
      <w:autoSpaceDE w:val="0"/>
      <w:adjustRightInd w:val="0"/>
      <w:jc w:val="both"/>
      <w:textAlignment w:val="auto"/>
    </w:pPr>
    <w:rPr>
      <w:rFonts w:ascii="Times New Roman" w:eastAsia="Lucida Sans Unicode" w:hAnsi="Times New Roman" w:cs="Times New Roman"/>
      <w:color w:val="000000"/>
      <w:kern w:val="0"/>
      <w:sz w:val="22"/>
      <w:szCs w:val="22"/>
      <w:lang w:bidi="ar-SA"/>
    </w:rPr>
  </w:style>
  <w:style w:type="paragraph" w:customStyle="1" w:styleId="Normal-TJSCImpDadosUsuario20161212">
    <w:name w:val="Normal -  TJSC_Imp_DadosUsuario_20161212"/>
    <w:uiPriority w:val="99"/>
    <w:rsid w:val="009957BE"/>
    <w:pPr>
      <w:widowControl/>
      <w:suppressAutoHyphens w:val="0"/>
      <w:autoSpaceDE w:val="0"/>
      <w:adjustRightInd w:val="0"/>
      <w:spacing w:line="360" w:lineRule="auto"/>
      <w:ind w:firstLine="1134"/>
      <w:jc w:val="both"/>
      <w:textAlignment w:val="auto"/>
    </w:pPr>
    <w:rPr>
      <w:rFonts w:eastAsia="Lucida Sans Unicode" w:cs="Arial"/>
      <w:kern w:val="0"/>
      <w:lang w:bidi="ar-SA"/>
    </w:rPr>
  </w:style>
  <w:style w:type="paragraph" w:styleId="CabealhodoSumrio">
    <w:name w:val="TOC Heading"/>
    <w:basedOn w:val="Ttulo1"/>
    <w:next w:val="Normal"/>
    <w:uiPriority w:val="39"/>
    <w:unhideWhenUsed/>
    <w:qFormat/>
    <w:rsid w:val="007D00A3"/>
    <w:pPr>
      <w:keepLines/>
      <w:widowControl/>
      <w:suppressAutoHyphens w:val="0"/>
      <w:autoSpaceDN/>
      <w:spacing w:after="0" w:line="259" w:lineRule="auto"/>
      <w:textAlignment w:val="auto"/>
      <w:outlineLvl w:val="9"/>
    </w:pPr>
    <w:rPr>
      <w:rFonts w:asciiTheme="majorHAnsi" w:eastAsiaTheme="majorEastAsia" w:hAnsiTheme="majorHAnsi" w:cstheme="majorBidi"/>
      <w:b w:val="0"/>
      <w:bCs w:val="0"/>
      <w:color w:val="2E74B5" w:themeColor="accent1" w:themeShade="BF"/>
      <w:kern w:val="0"/>
      <w:sz w:val="32"/>
      <w:szCs w:val="32"/>
      <w:lang w:eastAsia="pt-BR" w:bidi="ar-SA"/>
    </w:rPr>
  </w:style>
  <w:style w:type="paragraph" w:styleId="Sumrio1">
    <w:name w:val="toc 1"/>
    <w:basedOn w:val="Normal"/>
    <w:next w:val="Normal"/>
    <w:autoRedefine/>
    <w:uiPriority w:val="39"/>
    <w:unhideWhenUsed/>
    <w:rsid w:val="007D00A3"/>
    <w:pPr>
      <w:spacing w:after="100"/>
    </w:pPr>
    <w:rPr>
      <w:szCs w:val="21"/>
    </w:rPr>
  </w:style>
  <w:style w:type="paragraph" w:styleId="Sumrio2">
    <w:name w:val="toc 2"/>
    <w:basedOn w:val="Normal"/>
    <w:next w:val="Normal"/>
    <w:autoRedefine/>
    <w:uiPriority w:val="39"/>
    <w:unhideWhenUsed/>
    <w:rsid w:val="00CA7185"/>
    <w:pPr>
      <w:spacing w:after="100"/>
      <w:ind w:left="240"/>
    </w:pPr>
    <w:rPr>
      <w:szCs w:val="21"/>
    </w:rPr>
  </w:style>
  <w:style w:type="paragraph" w:customStyle="1" w:styleId="paragraph">
    <w:name w:val="paragraph"/>
    <w:basedOn w:val="Normal"/>
    <w:rsid w:val="00E56424"/>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character" w:customStyle="1" w:styleId="normaltextrun">
    <w:name w:val="normaltextrun"/>
    <w:basedOn w:val="Fontepargpadro"/>
    <w:rsid w:val="00E56424"/>
  </w:style>
  <w:style w:type="character" w:customStyle="1" w:styleId="eop">
    <w:name w:val="eop"/>
    <w:basedOn w:val="Fontepargpadro"/>
    <w:rsid w:val="00E56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88170">
      <w:bodyDiv w:val="1"/>
      <w:marLeft w:val="0"/>
      <w:marRight w:val="0"/>
      <w:marTop w:val="0"/>
      <w:marBottom w:val="0"/>
      <w:divBdr>
        <w:top w:val="none" w:sz="0" w:space="0" w:color="auto"/>
        <w:left w:val="none" w:sz="0" w:space="0" w:color="auto"/>
        <w:bottom w:val="none" w:sz="0" w:space="0" w:color="auto"/>
        <w:right w:val="none" w:sz="0" w:space="0" w:color="auto"/>
      </w:divBdr>
      <w:divsChild>
        <w:div w:id="114373145">
          <w:marLeft w:val="0"/>
          <w:marRight w:val="0"/>
          <w:marTop w:val="0"/>
          <w:marBottom w:val="0"/>
          <w:divBdr>
            <w:top w:val="none" w:sz="0" w:space="0" w:color="auto"/>
            <w:left w:val="none" w:sz="0" w:space="0" w:color="auto"/>
            <w:bottom w:val="none" w:sz="0" w:space="0" w:color="auto"/>
            <w:right w:val="none" w:sz="0" w:space="0" w:color="auto"/>
          </w:divBdr>
        </w:div>
        <w:div w:id="169568168">
          <w:marLeft w:val="0"/>
          <w:marRight w:val="0"/>
          <w:marTop w:val="0"/>
          <w:marBottom w:val="0"/>
          <w:divBdr>
            <w:top w:val="none" w:sz="0" w:space="0" w:color="auto"/>
            <w:left w:val="none" w:sz="0" w:space="0" w:color="auto"/>
            <w:bottom w:val="none" w:sz="0" w:space="0" w:color="auto"/>
            <w:right w:val="none" w:sz="0" w:space="0" w:color="auto"/>
          </w:divBdr>
        </w:div>
        <w:div w:id="812219238">
          <w:marLeft w:val="0"/>
          <w:marRight w:val="0"/>
          <w:marTop w:val="0"/>
          <w:marBottom w:val="0"/>
          <w:divBdr>
            <w:top w:val="none" w:sz="0" w:space="0" w:color="auto"/>
            <w:left w:val="none" w:sz="0" w:space="0" w:color="auto"/>
            <w:bottom w:val="none" w:sz="0" w:space="0" w:color="auto"/>
            <w:right w:val="none" w:sz="0" w:space="0" w:color="auto"/>
          </w:divBdr>
        </w:div>
        <w:div w:id="542524005">
          <w:marLeft w:val="0"/>
          <w:marRight w:val="0"/>
          <w:marTop w:val="0"/>
          <w:marBottom w:val="0"/>
          <w:divBdr>
            <w:top w:val="none" w:sz="0" w:space="0" w:color="auto"/>
            <w:left w:val="none" w:sz="0" w:space="0" w:color="auto"/>
            <w:bottom w:val="none" w:sz="0" w:space="0" w:color="auto"/>
            <w:right w:val="none" w:sz="0" w:space="0" w:color="auto"/>
          </w:divBdr>
        </w:div>
        <w:div w:id="1123577221">
          <w:marLeft w:val="0"/>
          <w:marRight w:val="0"/>
          <w:marTop w:val="0"/>
          <w:marBottom w:val="0"/>
          <w:divBdr>
            <w:top w:val="none" w:sz="0" w:space="0" w:color="auto"/>
            <w:left w:val="none" w:sz="0" w:space="0" w:color="auto"/>
            <w:bottom w:val="none" w:sz="0" w:space="0" w:color="auto"/>
            <w:right w:val="none" w:sz="0" w:space="0" w:color="auto"/>
          </w:divBdr>
        </w:div>
        <w:div w:id="828129705">
          <w:marLeft w:val="0"/>
          <w:marRight w:val="0"/>
          <w:marTop w:val="0"/>
          <w:marBottom w:val="0"/>
          <w:divBdr>
            <w:top w:val="none" w:sz="0" w:space="0" w:color="auto"/>
            <w:left w:val="none" w:sz="0" w:space="0" w:color="auto"/>
            <w:bottom w:val="none" w:sz="0" w:space="0" w:color="auto"/>
            <w:right w:val="none" w:sz="0" w:space="0" w:color="auto"/>
          </w:divBdr>
        </w:div>
        <w:div w:id="2107847383">
          <w:marLeft w:val="0"/>
          <w:marRight w:val="0"/>
          <w:marTop w:val="0"/>
          <w:marBottom w:val="0"/>
          <w:divBdr>
            <w:top w:val="none" w:sz="0" w:space="0" w:color="auto"/>
            <w:left w:val="none" w:sz="0" w:space="0" w:color="auto"/>
            <w:bottom w:val="none" w:sz="0" w:space="0" w:color="auto"/>
            <w:right w:val="none" w:sz="0" w:space="0" w:color="auto"/>
          </w:divBdr>
        </w:div>
        <w:div w:id="1894465782">
          <w:marLeft w:val="0"/>
          <w:marRight w:val="0"/>
          <w:marTop w:val="0"/>
          <w:marBottom w:val="0"/>
          <w:divBdr>
            <w:top w:val="none" w:sz="0" w:space="0" w:color="auto"/>
            <w:left w:val="none" w:sz="0" w:space="0" w:color="auto"/>
            <w:bottom w:val="none" w:sz="0" w:space="0" w:color="auto"/>
            <w:right w:val="none" w:sz="0" w:space="0" w:color="auto"/>
          </w:divBdr>
        </w:div>
      </w:divsChild>
    </w:div>
    <w:div w:id="773399396">
      <w:bodyDiv w:val="1"/>
      <w:marLeft w:val="0"/>
      <w:marRight w:val="0"/>
      <w:marTop w:val="0"/>
      <w:marBottom w:val="0"/>
      <w:divBdr>
        <w:top w:val="none" w:sz="0" w:space="0" w:color="auto"/>
        <w:left w:val="none" w:sz="0" w:space="0" w:color="auto"/>
        <w:bottom w:val="none" w:sz="0" w:space="0" w:color="auto"/>
        <w:right w:val="none" w:sz="0" w:space="0" w:color="auto"/>
      </w:divBdr>
      <w:divsChild>
        <w:div w:id="1519343908">
          <w:marLeft w:val="0"/>
          <w:marRight w:val="0"/>
          <w:marTop w:val="0"/>
          <w:marBottom w:val="0"/>
          <w:divBdr>
            <w:top w:val="none" w:sz="0" w:space="0" w:color="auto"/>
            <w:left w:val="none" w:sz="0" w:space="0" w:color="auto"/>
            <w:bottom w:val="none" w:sz="0" w:space="0" w:color="auto"/>
            <w:right w:val="none" w:sz="0" w:space="0" w:color="auto"/>
          </w:divBdr>
        </w:div>
        <w:div w:id="1771050030">
          <w:marLeft w:val="0"/>
          <w:marRight w:val="0"/>
          <w:marTop w:val="0"/>
          <w:marBottom w:val="0"/>
          <w:divBdr>
            <w:top w:val="none" w:sz="0" w:space="0" w:color="auto"/>
            <w:left w:val="none" w:sz="0" w:space="0" w:color="auto"/>
            <w:bottom w:val="none" w:sz="0" w:space="0" w:color="auto"/>
            <w:right w:val="none" w:sz="0" w:space="0" w:color="auto"/>
          </w:divBdr>
        </w:div>
      </w:divsChild>
    </w:div>
    <w:div w:id="827554865">
      <w:bodyDiv w:val="1"/>
      <w:marLeft w:val="0"/>
      <w:marRight w:val="0"/>
      <w:marTop w:val="0"/>
      <w:marBottom w:val="0"/>
      <w:divBdr>
        <w:top w:val="none" w:sz="0" w:space="0" w:color="auto"/>
        <w:left w:val="none" w:sz="0" w:space="0" w:color="auto"/>
        <w:bottom w:val="none" w:sz="0" w:space="0" w:color="auto"/>
        <w:right w:val="none" w:sz="0" w:space="0" w:color="auto"/>
      </w:divBdr>
    </w:div>
    <w:div w:id="1206529908">
      <w:bodyDiv w:val="1"/>
      <w:marLeft w:val="0"/>
      <w:marRight w:val="0"/>
      <w:marTop w:val="0"/>
      <w:marBottom w:val="0"/>
      <w:divBdr>
        <w:top w:val="none" w:sz="0" w:space="0" w:color="auto"/>
        <w:left w:val="none" w:sz="0" w:space="0" w:color="auto"/>
        <w:bottom w:val="none" w:sz="0" w:space="0" w:color="auto"/>
        <w:right w:val="none" w:sz="0" w:space="0" w:color="auto"/>
      </w:divBdr>
    </w:div>
    <w:div w:id="1328022774">
      <w:bodyDiv w:val="1"/>
      <w:marLeft w:val="0"/>
      <w:marRight w:val="0"/>
      <w:marTop w:val="0"/>
      <w:marBottom w:val="0"/>
      <w:divBdr>
        <w:top w:val="none" w:sz="0" w:space="0" w:color="auto"/>
        <w:left w:val="none" w:sz="0" w:space="0" w:color="auto"/>
        <w:bottom w:val="none" w:sz="0" w:space="0" w:color="auto"/>
        <w:right w:val="none" w:sz="0" w:space="0" w:color="auto"/>
      </w:divBdr>
    </w:div>
    <w:div w:id="1361584627">
      <w:bodyDiv w:val="1"/>
      <w:marLeft w:val="0"/>
      <w:marRight w:val="0"/>
      <w:marTop w:val="0"/>
      <w:marBottom w:val="0"/>
      <w:divBdr>
        <w:top w:val="none" w:sz="0" w:space="0" w:color="auto"/>
        <w:left w:val="none" w:sz="0" w:space="0" w:color="auto"/>
        <w:bottom w:val="none" w:sz="0" w:space="0" w:color="auto"/>
        <w:right w:val="none" w:sz="0" w:space="0" w:color="auto"/>
      </w:divBdr>
      <w:divsChild>
        <w:div w:id="1502162388">
          <w:marLeft w:val="0"/>
          <w:marRight w:val="0"/>
          <w:marTop w:val="0"/>
          <w:marBottom w:val="0"/>
          <w:divBdr>
            <w:top w:val="none" w:sz="0" w:space="0" w:color="auto"/>
            <w:left w:val="none" w:sz="0" w:space="0" w:color="auto"/>
            <w:bottom w:val="none" w:sz="0" w:space="0" w:color="auto"/>
            <w:right w:val="none" w:sz="0" w:space="0" w:color="auto"/>
          </w:divBdr>
        </w:div>
        <w:div w:id="636032977">
          <w:marLeft w:val="0"/>
          <w:marRight w:val="0"/>
          <w:marTop w:val="0"/>
          <w:marBottom w:val="0"/>
          <w:divBdr>
            <w:top w:val="none" w:sz="0" w:space="0" w:color="auto"/>
            <w:left w:val="none" w:sz="0" w:space="0" w:color="auto"/>
            <w:bottom w:val="none" w:sz="0" w:space="0" w:color="auto"/>
            <w:right w:val="none" w:sz="0" w:space="0" w:color="auto"/>
          </w:divBdr>
        </w:div>
        <w:div w:id="1226061387">
          <w:marLeft w:val="0"/>
          <w:marRight w:val="0"/>
          <w:marTop w:val="0"/>
          <w:marBottom w:val="0"/>
          <w:divBdr>
            <w:top w:val="none" w:sz="0" w:space="0" w:color="auto"/>
            <w:left w:val="none" w:sz="0" w:space="0" w:color="auto"/>
            <w:bottom w:val="none" w:sz="0" w:space="0" w:color="auto"/>
            <w:right w:val="none" w:sz="0" w:space="0" w:color="auto"/>
          </w:divBdr>
        </w:div>
        <w:div w:id="2128426475">
          <w:marLeft w:val="0"/>
          <w:marRight w:val="0"/>
          <w:marTop w:val="0"/>
          <w:marBottom w:val="0"/>
          <w:divBdr>
            <w:top w:val="none" w:sz="0" w:space="0" w:color="auto"/>
            <w:left w:val="none" w:sz="0" w:space="0" w:color="auto"/>
            <w:bottom w:val="none" w:sz="0" w:space="0" w:color="auto"/>
            <w:right w:val="none" w:sz="0" w:space="0" w:color="auto"/>
          </w:divBdr>
        </w:div>
        <w:div w:id="438136420">
          <w:marLeft w:val="0"/>
          <w:marRight w:val="0"/>
          <w:marTop w:val="0"/>
          <w:marBottom w:val="0"/>
          <w:divBdr>
            <w:top w:val="none" w:sz="0" w:space="0" w:color="auto"/>
            <w:left w:val="none" w:sz="0" w:space="0" w:color="auto"/>
            <w:bottom w:val="none" w:sz="0" w:space="0" w:color="auto"/>
            <w:right w:val="none" w:sz="0" w:space="0" w:color="auto"/>
          </w:divBdr>
        </w:div>
        <w:div w:id="441151787">
          <w:marLeft w:val="0"/>
          <w:marRight w:val="0"/>
          <w:marTop w:val="0"/>
          <w:marBottom w:val="0"/>
          <w:divBdr>
            <w:top w:val="none" w:sz="0" w:space="0" w:color="auto"/>
            <w:left w:val="none" w:sz="0" w:space="0" w:color="auto"/>
            <w:bottom w:val="none" w:sz="0" w:space="0" w:color="auto"/>
            <w:right w:val="none" w:sz="0" w:space="0" w:color="auto"/>
          </w:divBdr>
        </w:div>
        <w:div w:id="574706475">
          <w:marLeft w:val="0"/>
          <w:marRight w:val="0"/>
          <w:marTop w:val="0"/>
          <w:marBottom w:val="0"/>
          <w:divBdr>
            <w:top w:val="none" w:sz="0" w:space="0" w:color="auto"/>
            <w:left w:val="none" w:sz="0" w:space="0" w:color="auto"/>
            <w:bottom w:val="none" w:sz="0" w:space="0" w:color="auto"/>
            <w:right w:val="none" w:sz="0" w:space="0" w:color="auto"/>
          </w:divBdr>
        </w:div>
        <w:div w:id="715274128">
          <w:marLeft w:val="0"/>
          <w:marRight w:val="0"/>
          <w:marTop w:val="0"/>
          <w:marBottom w:val="0"/>
          <w:divBdr>
            <w:top w:val="none" w:sz="0" w:space="0" w:color="auto"/>
            <w:left w:val="none" w:sz="0" w:space="0" w:color="auto"/>
            <w:bottom w:val="none" w:sz="0" w:space="0" w:color="auto"/>
            <w:right w:val="none" w:sz="0" w:space="0" w:color="auto"/>
          </w:divBdr>
        </w:div>
        <w:div w:id="586161323">
          <w:marLeft w:val="0"/>
          <w:marRight w:val="0"/>
          <w:marTop w:val="0"/>
          <w:marBottom w:val="0"/>
          <w:divBdr>
            <w:top w:val="none" w:sz="0" w:space="0" w:color="auto"/>
            <w:left w:val="none" w:sz="0" w:space="0" w:color="auto"/>
            <w:bottom w:val="none" w:sz="0" w:space="0" w:color="auto"/>
            <w:right w:val="none" w:sz="0" w:space="0" w:color="auto"/>
          </w:divBdr>
        </w:div>
      </w:divsChild>
    </w:div>
    <w:div w:id="1707171656">
      <w:bodyDiv w:val="1"/>
      <w:marLeft w:val="0"/>
      <w:marRight w:val="0"/>
      <w:marTop w:val="0"/>
      <w:marBottom w:val="0"/>
      <w:divBdr>
        <w:top w:val="none" w:sz="0" w:space="0" w:color="auto"/>
        <w:left w:val="none" w:sz="0" w:space="0" w:color="auto"/>
        <w:bottom w:val="none" w:sz="0" w:space="0" w:color="auto"/>
        <w:right w:val="none" w:sz="0" w:space="0" w:color="auto"/>
      </w:divBdr>
      <w:divsChild>
        <w:div w:id="147669661">
          <w:marLeft w:val="0"/>
          <w:marRight w:val="0"/>
          <w:marTop w:val="0"/>
          <w:marBottom w:val="0"/>
          <w:divBdr>
            <w:top w:val="none" w:sz="0" w:space="0" w:color="auto"/>
            <w:left w:val="none" w:sz="0" w:space="0" w:color="auto"/>
            <w:bottom w:val="none" w:sz="0" w:space="0" w:color="auto"/>
            <w:right w:val="none" w:sz="0" w:space="0" w:color="auto"/>
          </w:divBdr>
        </w:div>
        <w:div w:id="559169448">
          <w:marLeft w:val="0"/>
          <w:marRight w:val="0"/>
          <w:marTop w:val="0"/>
          <w:marBottom w:val="0"/>
          <w:divBdr>
            <w:top w:val="none" w:sz="0" w:space="0" w:color="auto"/>
            <w:left w:val="none" w:sz="0" w:space="0" w:color="auto"/>
            <w:bottom w:val="none" w:sz="0" w:space="0" w:color="auto"/>
            <w:right w:val="none" w:sz="0" w:space="0" w:color="auto"/>
          </w:divBdr>
        </w:div>
        <w:div w:id="679819180">
          <w:marLeft w:val="0"/>
          <w:marRight w:val="0"/>
          <w:marTop w:val="0"/>
          <w:marBottom w:val="0"/>
          <w:divBdr>
            <w:top w:val="none" w:sz="0" w:space="0" w:color="auto"/>
            <w:left w:val="none" w:sz="0" w:space="0" w:color="auto"/>
            <w:bottom w:val="none" w:sz="0" w:space="0" w:color="auto"/>
            <w:right w:val="none" w:sz="0" w:space="0" w:color="auto"/>
          </w:divBdr>
        </w:div>
        <w:div w:id="1724522489">
          <w:marLeft w:val="0"/>
          <w:marRight w:val="0"/>
          <w:marTop w:val="0"/>
          <w:marBottom w:val="0"/>
          <w:divBdr>
            <w:top w:val="none" w:sz="0" w:space="0" w:color="auto"/>
            <w:left w:val="none" w:sz="0" w:space="0" w:color="auto"/>
            <w:bottom w:val="none" w:sz="0" w:space="0" w:color="auto"/>
            <w:right w:val="none" w:sz="0" w:space="0" w:color="auto"/>
          </w:divBdr>
        </w:div>
        <w:div w:id="472254184">
          <w:marLeft w:val="0"/>
          <w:marRight w:val="0"/>
          <w:marTop w:val="0"/>
          <w:marBottom w:val="0"/>
          <w:divBdr>
            <w:top w:val="none" w:sz="0" w:space="0" w:color="auto"/>
            <w:left w:val="none" w:sz="0" w:space="0" w:color="auto"/>
            <w:bottom w:val="none" w:sz="0" w:space="0" w:color="auto"/>
            <w:right w:val="none" w:sz="0" w:space="0" w:color="auto"/>
          </w:divBdr>
        </w:div>
        <w:div w:id="84496900">
          <w:marLeft w:val="0"/>
          <w:marRight w:val="0"/>
          <w:marTop w:val="0"/>
          <w:marBottom w:val="0"/>
          <w:divBdr>
            <w:top w:val="none" w:sz="0" w:space="0" w:color="auto"/>
            <w:left w:val="none" w:sz="0" w:space="0" w:color="auto"/>
            <w:bottom w:val="none" w:sz="0" w:space="0" w:color="auto"/>
            <w:right w:val="none" w:sz="0" w:space="0" w:color="auto"/>
          </w:divBdr>
        </w:div>
        <w:div w:id="252057132">
          <w:marLeft w:val="0"/>
          <w:marRight w:val="0"/>
          <w:marTop w:val="0"/>
          <w:marBottom w:val="0"/>
          <w:divBdr>
            <w:top w:val="none" w:sz="0" w:space="0" w:color="auto"/>
            <w:left w:val="none" w:sz="0" w:space="0" w:color="auto"/>
            <w:bottom w:val="none" w:sz="0" w:space="0" w:color="auto"/>
            <w:right w:val="none" w:sz="0" w:space="0" w:color="auto"/>
          </w:divBdr>
        </w:div>
        <w:div w:id="807626180">
          <w:marLeft w:val="0"/>
          <w:marRight w:val="0"/>
          <w:marTop w:val="0"/>
          <w:marBottom w:val="0"/>
          <w:divBdr>
            <w:top w:val="none" w:sz="0" w:space="0" w:color="auto"/>
            <w:left w:val="none" w:sz="0" w:space="0" w:color="auto"/>
            <w:bottom w:val="none" w:sz="0" w:space="0" w:color="auto"/>
            <w:right w:val="none" w:sz="0" w:space="0" w:color="auto"/>
          </w:divBdr>
        </w:div>
        <w:div w:id="858860681">
          <w:marLeft w:val="0"/>
          <w:marRight w:val="0"/>
          <w:marTop w:val="0"/>
          <w:marBottom w:val="0"/>
          <w:divBdr>
            <w:top w:val="none" w:sz="0" w:space="0" w:color="auto"/>
            <w:left w:val="none" w:sz="0" w:space="0" w:color="auto"/>
            <w:bottom w:val="none" w:sz="0" w:space="0" w:color="auto"/>
            <w:right w:val="none" w:sz="0" w:space="0" w:color="auto"/>
          </w:divBdr>
        </w:div>
        <w:div w:id="346567584">
          <w:marLeft w:val="0"/>
          <w:marRight w:val="0"/>
          <w:marTop w:val="0"/>
          <w:marBottom w:val="0"/>
          <w:divBdr>
            <w:top w:val="none" w:sz="0" w:space="0" w:color="auto"/>
            <w:left w:val="none" w:sz="0" w:space="0" w:color="auto"/>
            <w:bottom w:val="none" w:sz="0" w:space="0" w:color="auto"/>
            <w:right w:val="none" w:sz="0" w:space="0" w:color="auto"/>
          </w:divBdr>
        </w:div>
        <w:div w:id="632709834">
          <w:marLeft w:val="0"/>
          <w:marRight w:val="0"/>
          <w:marTop w:val="0"/>
          <w:marBottom w:val="0"/>
          <w:divBdr>
            <w:top w:val="none" w:sz="0" w:space="0" w:color="auto"/>
            <w:left w:val="none" w:sz="0" w:space="0" w:color="auto"/>
            <w:bottom w:val="none" w:sz="0" w:space="0" w:color="auto"/>
            <w:right w:val="none" w:sz="0" w:space="0" w:color="auto"/>
          </w:divBdr>
        </w:div>
        <w:div w:id="1948191765">
          <w:marLeft w:val="0"/>
          <w:marRight w:val="0"/>
          <w:marTop w:val="0"/>
          <w:marBottom w:val="0"/>
          <w:divBdr>
            <w:top w:val="none" w:sz="0" w:space="0" w:color="auto"/>
            <w:left w:val="none" w:sz="0" w:space="0" w:color="auto"/>
            <w:bottom w:val="none" w:sz="0" w:space="0" w:color="auto"/>
            <w:right w:val="none" w:sz="0" w:space="0" w:color="auto"/>
          </w:divBdr>
        </w:div>
        <w:div w:id="421337221">
          <w:marLeft w:val="0"/>
          <w:marRight w:val="0"/>
          <w:marTop w:val="0"/>
          <w:marBottom w:val="0"/>
          <w:divBdr>
            <w:top w:val="none" w:sz="0" w:space="0" w:color="auto"/>
            <w:left w:val="none" w:sz="0" w:space="0" w:color="auto"/>
            <w:bottom w:val="none" w:sz="0" w:space="0" w:color="auto"/>
            <w:right w:val="none" w:sz="0" w:space="0" w:color="auto"/>
          </w:divBdr>
        </w:div>
        <w:div w:id="600991342">
          <w:marLeft w:val="0"/>
          <w:marRight w:val="0"/>
          <w:marTop w:val="0"/>
          <w:marBottom w:val="0"/>
          <w:divBdr>
            <w:top w:val="none" w:sz="0" w:space="0" w:color="auto"/>
            <w:left w:val="none" w:sz="0" w:space="0" w:color="auto"/>
            <w:bottom w:val="none" w:sz="0" w:space="0" w:color="auto"/>
            <w:right w:val="none" w:sz="0" w:space="0" w:color="auto"/>
          </w:divBdr>
        </w:div>
        <w:div w:id="638728853">
          <w:marLeft w:val="0"/>
          <w:marRight w:val="0"/>
          <w:marTop w:val="0"/>
          <w:marBottom w:val="0"/>
          <w:divBdr>
            <w:top w:val="none" w:sz="0" w:space="0" w:color="auto"/>
            <w:left w:val="none" w:sz="0" w:space="0" w:color="auto"/>
            <w:bottom w:val="none" w:sz="0" w:space="0" w:color="auto"/>
            <w:right w:val="none" w:sz="0" w:space="0" w:color="auto"/>
          </w:divBdr>
        </w:div>
        <w:div w:id="1828589950">
          <w:marLeft w:val="0"/>
          <w:marRight w:val="0"/>
          <w:marTop w:val="0"/>
          <w:marBottom w:val="0"/>
          <w:divBdr>
            <w:top w:val="none" w:sz="0" w:space="0" w:color="auto"/>
            <w:left w:val="none" w:sz="0" w:space="0" w:color="auto"/>
            <w:bottom w:val="none" w:sz="0" w:space="0" w:color="auto"/>
            <w:right w:val="none" w:sz="0" w:space="0" w:color="auto"/>
          </w:divBdr>
        </w:div>
        <w:div w:id="321666069">
          <w:marLeft w:val="0"/>
          <w:marRight w:val="0"/>
          <w:marTop w:val="0"/>
          <w:marBottom w:val="0"/>
          <w:divBdr>
            <w:top w:val="none" w:sz="0" w:space="0" w:color="auto"/>
            <w:left w:val="none" w:sz="0" w:space="0" w:color="auto"/>
            <w:bottom w:val="none" w:sz="0" w:space="0" w:color="auto"/>
            <w:right w:val="none" w:sz="0" w:space="0" w:color="auto"/>
          </w:divBdr>
        </w:div>
        <w:div w:id="2120683017">
          <w:marLeft w:val="0"/>
          <w:marRight w:val="0"/>
          <w:marTop w:val="0"/>
          <w:marBottom w:val="0"/>
          <w:divBdr>
            <w:top w:val="none" w:sz="0" w:space="0" w:color="auto"/>
            <w:left w:val="none" w:sz="0" w:space="0" w:color="auto"/>
            <w:bottom w:val="none" w:sz="0" w:space="0" w:color="auto"/>
            <w:right w:val="none" w:sz="0" w:space="0" w:color="auto"/>
          </w:divBdr>
        </w:div>
        <w:div w:id="2066877332">
          <w:marLeft w:val="0"/>
          <w:marRight w:val="0"/>
          <w:marTop w:val="0"/>
          <w:marBottom w:val="0"/>
          <w:divBdr>
            <w:top w:val="none" w:sz="0" w:space="0" w:color="auto"/>
            <w:left w:val="none" w:sz="0" w:space="0" w:color="auto"/>
            <w:bottom w:val="none" w:sz="0" w:space="0" w:color="auto"/>
            <w:right w:val="none" w:sz="0" w:space="0" w:color="auto"/>
          </w:divBdr>
        </w:div>
        <w:div w:id="970597524">
          <w:marLeft w:val="0"/>
          <w:marRight w:val="0"/>
          <w:marTop w:val="0"/>
          <w:marBottom w:val="0"/>
          <w:divBdr>
            <w:top w:val="none" w:sz="0" w:space="0" w:color="auto"/>
            <w:left w:val="none" w:sz="0" w:space="0" w:color="auto"/>
            <w:bottom w:val="none" w:sz="0" w:space="0" w:color="auto"/>
            <w:right w:val="none" w:sz="0" w:space="0" w:color="auto"/>
          </w:divBdr>
        </w:div>
        <w:div w:id="1355426518">
          <w:marLeft w:val="0"/>
          <w:marRight w:val="0"/>
          <w:marTop w:val="0"/>
          <w:marBottom w:val="0"/>
          <w:divBdr>
            <w:top w:val="none" w:sz="0" w:space="0" w:color="auto"/>
            <w:left w:val="none" w:sz="0" w:space="0" w:color="auto"/>
            <w:bottom w:val="none" w:sz="0" w:space="0" w:color="auto"/>
            <w:right w:val="none" w:sz="0" w:space="0" w:color="auto"/>
          </w:divBdr>
        </w:div>
        <w:div w:id="1585215309">
          <w:marLeft w:val="0"/>
          <w:marRight w:val="0"/>
          <w:marTop w:val="0"/>
          <w:marBottom w:val="0"/>
          <w:divBdr>
            <w:top w:val="none" w:sz="0" w:space="0" w:color="auto"/>
            <w:left w:val="none" w:sz="0" w:space="0" w:color="auto"/>
            <w:bottom w:val="none" w:sz="0" w:space="0" w:color="auto"/>
            <w:right w:val="none" w:sz="0" w:space="0" w:color="auto"/>
          </w:divBdr>
        </w:div>
      </w:divsChild>
    </w:div>
    <w:div w:id="2053647861">
      <w:bodyDiv w:val="1"/>
      <w:marLeft w:val="0"/>
      <w:marRight w:val="0"/>
      <w:marTop w:val="0"/>
      <w:marBottom w:val="0"/>
      <w:divBdr>
        <w:top w:val="none" w:sz="0" w:space="0" w:color="auto"/>
        <w:left w:val="none" w:sz="0" w:space="0" w:color="auto"/>
        <w:bottom w:val="none" w:sz="0" w:space="0" w:color="auto"/>
        <w:right w:val="none" w:sz="0" w:space="0" w:color="auto"/>
      </w:divBdr>
    </w:div>
    <w:div w:id="2115633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usca.tjsc.jus.br/buscatextual/integra.do?cdSistema=1&amp;cdDocumento=174429&amp;cdCategoria=1&amp;q=&amp;frase=&amp;excluir=&amp;qualquer=&amp;prox1=&amp;prox2=&amp;prox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usca.tjsc.jus.br/buscatextual/integra.do?cdSistema=1&amp;cdDocumento=173239&amp;cdCategoria=1&amp;q=justi%E7a%20gratuita&amp;frase=&amp;excluir=&amp;qualquer=&amp;prox1=&amp;prox2=&amp;proxc=" TargetMode="External"/><Relationship Id="rId17" Type="http://schemas.openxmlformats.org/officeDocument/2006/relationships/hyperlink" Target="https://atos.cnj.jus.br/atos/detalhar/2313" TargetMode="External"/><Relationship Id="rId2" Type="http://schemas.openxmlformats.org/officeDocument/2006/relationships/numbering" Target="numbering.xml"/><Relationship Id="rId16" Type="http://schemas.openxmlformats.org/officeDocument/2006/relationships/hyperlink" Target="http://busca.tjsc.jus.br/buscatextual/integra.do?cdSistema=1&amp;cdDocumento=160740&amp;cdCategoria=1&amp;q=leiloeiro&amp;frase=&amp;excluir=&amp;qualquer=&amp;prox1=&amp;prox2=&amp;proxc=" TargetMode="External"/><Relationship Id="rId20" Type="http://schemas.openxmlformats.org/officeDocument/2006/relationships/theme" Target="theme/theme1.xml"/><Relationship Id="R74099bf01495429a"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gjweb.tjsc.jus.br/atendimento/judicial/formulario.action" TargetMode="External"/><Relationship Id="rId5" Type="http://schemas.openxmlformats.org/officeDocument/2006/relationships/webSettings" Target="webSettings.xml"/><Relationship Id="rId15" Type="http://schemas.openxmlformats.org/officeDocument/2006/relationships/hyperlink" Target="http://busca.tjsc.jus.br/buscatextual/integra.do?cdSistema=1&amp;cdDocumento=174172&amp;cdCategoria=1&amp;q=&amp;frase=&amp;excluir=&amp;qualquer=&amp;prox1=&amp;prox2=&amp;proxc=" TargetMode="External"/><Relationship Id="R2fd4a83bf1b14ed2" Type="http://schemas.microsoft.com/office/2018/08/relationships/commentsExtensible" Target="commentsExtensible.xml"/><Relationship Id="rId10" Type="http://schemas.openxmlformats.org/officeDocument/2006/relationships/hyperlink" Target="https://www.tjsc.jus.br/web/corregedoria-geral-da-justica/codigo-de-normas-da-cg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usca.tjsc.jus.br/buscatextual/integra.do?cdSistema=41&amp;cdDocumento=178405&amp;cdCategoria=103&amp;q=&amp;frase=&amp;excluir=&amp;qualquer=&amp;prox1=&amp;prox2=&amp;proxc=" TargetMode="External"/><Relationship Id="rId14" Type="http://schemas.openxmlformats.org/officeDocument/2006/relationships/hyperlink" Target="http://busca.tjsc.jus.br/buscatextual/integra.do?cdSistema=1&amp;cdDocumento=174829&amp;cdCategoria=1&amp;q=&amp;frase=&amp;excluir=&amp;qualquer=&amp;prox1=&amp;prox2=&amp;proxc="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CFAC3-05C0-4A04-9048-F0B9A55E9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10617</Words>
  <Characters>57338</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Luiz Zanon Junior</dc:creator>
  <cp:lastModifiedBy>usuario</cp:lastModifiedBy>
  <cp:revision>9</cp:revision>
  <cp:lastPrinted>2020-01-08T20:51:00Z</cp:lastPrinted>
  <dcterms:created xsi:type="dcterms:W3CDTF">2022-01-20T21:32:00Z</dcterms:created>
  <dcterms:modified xsi:type="dcterms:W3CDTF">2022-01-21T22:10:00Z</dcterms:modified>
</cp:coreProperties>
</file>