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after="0" w:before="60" w:line="240" w:lineRule="auto"/>
        <w:ind w:left="432" w:firstLine="648"/>
        <w:jc w:val="center"/>
        <w:rPr>
          <w:b w:val="1"/>
          <w:sz w:val="24"/>
          <w:szCs w:val="24"/>
        </w:rPr>
      </w:pPr>
      <w:bookmarkStart w:colFirst="0" w:colLast="0" w:name="_nmf14n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II – Portaria de designação cautelar de interino</w:t>
      </w:r>
    </w:p>
    <w:p w:rsidR="00000000" w:rsidDel="00000000" w:rsidP="00000000" w:rsidRDefault="00000000" w:rsidRPr="00000000" w14:paraId="00000002">
      <w:pPr>
        <w:pageBreakBefore w:val="0"/>
        <w:spacing w:after="60" w:before="6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N.  </w:t>
      </w:r>
      <w:r w:rsidDel="00000000" w:rsidR="00000000" w:rsidRPr="00000000">
        <w:rPr>
          <w:b w:val="1"/>
          <w:color w:val="ff0000"/>
          <w:sz w:val="24"/>
          <w:szCs w:val="24"/>
          <w:highlight w:val="lightGray"/>
          <w:rtl w:val="0"/>
        </w:rPr>
        <w:t xml:space="preserve">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536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 novo (a) interino (a) para responder temporariamente pelo gerenciamento administrativo e financeiro do (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nome oficial da serventia</w:t>
      </w:r>
      <w:r w:rsidDel="00000000" w:rsidR="00000000" w:rsidRPr="00000000">
        <w:rPr>
          <w:sz w:val="24"/>
          <w:szCs w:val="24"/>
          <w:rtl w:val="0"/>
        </w:rPr>
        <w:t xml:space="preserve">) da comarca de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709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(A) Doutor (a)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(NOME DO MAGISTRADO)</w:t>
      </w:r>
      <w:r w:rsidDel="00000000" w:rsidR="00000000" w:rsidRPr="00000000">
        <w:rPr>
          <w:sz w:val="24"/>
          <w:szCs w:val="24"/>
          <w:rtl w:val="0"/>
        </w:rPr>
        <w:t xml:space="preserve">, Juiz Diretor do Foro da comarca de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, no uso de suas atribuições legais e considerando a decisão proferida no Procedimento Administrativo n.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</w:t>
      </w:r>
      <w:r w:rsidDel="00000000" w:rsidR="00000000" w:rsidRPr="00000000">
        <w:rPr>
          <w:sz w:val="24"/>
          <w:szCs w:val="24"/>
          <w:rtl w:val="0"/>
        </w:rPr>
        <w:t xml:space="preserve">, que determinou a substituição cautelar do (a) interino (a)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XXXXXXXXXX</w:t>
      </w:r>
      <w:r w:rsidDel="00000000" w:rsidR="00000000" w:rsidRPr="00000000">
        <w:rPr>
          <w:sz w:val="24"/>
          <w:szCs w:val="24"/>
          <w:rtl w:val="0"/>
        </w:rPr>
        <w:t xml:space="preserve"> responsável até então pelo gerenciamento administrativo e financeiro do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(nome oficial da serventia)</w:t>
      </w:r>
      <w:r w:rsidDel="00000000" w:rsidR="00000000" w:rsidRPr="00000000">
        <w:rPr>
          <w:color w:val="ff0000"/>
          <w:sz w:val="24"/>
          <w:szCs w:val="24"/>
          <w:highlight w:val="lightGray"/>
          <w:vertAlign w:val="superscript"/>
        </w:rPr>
        <w:footnoteReference w:customMarkFollows="0" w:id="0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a necessidade da designação de outro responsável para responder interinamente pela serventia citada, e o previsto no art. 466-AD do Código de Normas da Corregedoria-Geral da Justiça,</w:t>
      </w:r>
    </w:p>
    <w:p w:rsidR="00000000" w:rsidDel="00000000" w:rsidP="00000000" w:rsidRDefault="00000000" w:rsidRPr="00000000" w14:paraId="00000007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RESOLVE:</w:t>
      </w:r>
    </w:p>
    <w:p w:rsidR="00000000" w:rsidDel="00000000" w:rsidP="00000000" w:rsidRDefault="00000000" w:rsidRPr="00000000" w14:paraId="00000008">
      <w:pPr>
        <w:pageBreakBefore w:val="0"/>
        <w:tabs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Designar o (a) senhor (a)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highlight w:val="lightGray"/>
          <w:rtl w:val="0"/>
        </w:rPr>
        <w:t xml:space="preserve">Nome e qualificação</w:t>
      </w:r>
      <w:r w:rsidDel="00000000" w:rsidR="00000000" w:rsidRPr="00000000">
        <w:rPr>
          <w:sz w:val="24"/>
          <w:szCs w:val="24"/>
          <w:rtl w:val="0"/>
        </w:rPr>
        <w:t xml:space="preserve"> para responder interinamente pelo gerenciamento administrativo e financeiro  do (nome oficial da serventia) sediado no município de XXXXXXXX.</w:t>
      </w:r>
    </w:p>
    <w:p w:rsidR="00000000" w:rsidDel="00000000" w:rsidP="00000000" w:rsidRDefault="00000000" w:rsidRPr="00000000" w14:paraId="00000009">
      <w:pPr>
        <w:pageBreakBefore w:val="0"/>
        <w:tabs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Revogar a Portaria n.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XX/XXXX</w:t>
      </w:r>
      <w:r w:rsidDel="00000000" w:rsidR="00000000" w:rsidRPr="00000000">
        <w:rPr>
          <w:sz w:val="24"/>
          <w:szCs w:val="24"/>
          <w:rtl w:val="0"/>
        </w:rPr>
        <w:t xml:space="preserve"> que nomeou o (a) senhor (a)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(nome do afastado (a))</w:t>
      </w:r>
      <w:r w:rsidDel="00000000" w:rsidR="00000000" w:rsidRPr="00000000">
        <w:rPr>
          <w:sz w:val="24"/>
          <w:szCs w:val="24"/>
          <w:rtl w:val="0"/>
        </w:rPr>
        <w:t xml:space="preserve"> como interino (a) da serventia referida no artigo anterior.</w:t>
      </w:r>
    </w:p>
    <w:p w:rsidR="00000000" w:rsidDel="00000000" w:rsidP="00000000" w:rsidRDefault="00000000" w:rsidRPr="00000000" w14:paraId="0000000A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Registre-se e publique-se.</w:t>
      </w:r>
    </w:p>
    <w:p w:rsidR="00000000" w:rsidDel="00000000" w:rsidP="00000000" w:rsidRDefault="00000000" w:rsidRPr="00000000" w14:paraId="0000000B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Intimem-se os interessados e cientifique-se o Corregedor-Geral do Foro Extrajudicial por meio da alimentação do Sistema de Cadastro do Extrajudicial (SCE).</w:t>
      </w:r>
    </w:p>
    <w:p w:rsidR="00000000" w:rsidDel="00000000" w:rsidP="00000000" w:rsidRDefault="00000000" w:rsidRPr="00000000" w14:paraId="0000000C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Nome da comarca, XX de XXXXXXX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60" w:before="60" w:line="360" w:lineRule="auto"/>
        <w:ind w:firstLine="709"/>
        <w:jc w:val="center"/>
        <w:rPr>
          <w:color w:val="ff0000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pageBreakBefore w:val="0"/>
        <w:spacing w:before="60" w:line="240" w:lineRule="auto"/>
        <w:ind w:right="850" w:firstLine="709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Adequar o considerando ao fato pelo qual decorre a nomeação.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